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007" w:type="dxa"/>
        <w:jc w:val="center"/>
        <w:tblLook w:val="04A0" w:firstRow="1" w:lastRow="0" w:firstColumn="1" w:lastColumn="0" w:noHBand="0" w:noVBand="1"/>
      </w:tblPr>
      <w:tblGrid>
        <w:gridCol w:w="3335"/>
        <w:gridCol w:w="3335"/>
        <w:gridCol w:w="3337"/>
      </w:tblGrid>
      <w:tr w:rsidR="00742FA8" w:rsidRPr="00AB7913" w14:paraId="131B86C3" w14:textId="77777777" w:rsidTr="00B51D06">
        <w:trPr>
          <w:trHeight w:val="652"/>
          <w:jc w:val="center"/>
        </w:trPr>
        <w:tc>
          <w:tcPr>
            <w:tcW w:w="3335" w:type="dxa"/>
            <w:tcBorders>
              <w:right w:val="single" w:sz="4" w:space="0" w:color="44546A" w:themeColor="text2"/>
            </w:tcBorders>
            <w:shd w:val="clear" w:color="auto" w:fill="1F3864" w:themeFill="accent1" w:themeFillShade="80"/>
          </w:tcPr>
          <w:p w14:paraId="51D4D299" w14:textId="77777777" w:rsidR="00AB7913" w:rsidRDefault="00AB7913" w:rsidP="00AB7913">
            <w:pPr>
              <w:jc w:val="center"/>
              <w:rPr>
                <w:rFonts w:cs="Arial"/>
                <w:color w:val="FFFFFF" w:themeColor="background1"/>
                <w:sz w:val="32"/>
                <w:szCs w:val="32"/>
                <w:shd w:val="clear" w:color="auto" w:fill="1F3864" w:themeFill="accent1" w:themeFillShade="80"/>
                <w:lang w:val="en-US"/>
              </w:rPr>
            </w:pPr>
          </w:p>
          <w:p w14:paraId="55AD75BE" w14:textId="20B09DAC" w:rsidR="00AB7913" w:rsidRPr="00906B87" w:rsidRDefault="00AB7913" w:rsidP="00AB7913">
            <w:pPr>
              <w:jc w:val="center"/>
              <w:rPr>
                <w:rFonts w:cs="Arial"/>
                <w:color w:val="FFFFFF" w:themeColor="background1"/>
                <w:sz w:val="32"/>
                <w:szCs w:val="32"/>
                <w:shd w:val="clear" w:color="auto" w:fill="1F3864" w:themeFill="accent1" w:themeFillShade="80"/>
                <w:lang w:val="en-US"/>
              </w:rPr>
            </w:pPr>
            <w:r w:rsidRPr="00906B87">
              <w:rPr>
                <w:rFonts w:cs="Arial"/>
                <w:color w:val="FFFFFF" w:themeColor="background1"/>
                <w:sz w:val="32"/>
                <w:szCs w:val="32"/>
                <w:shd w:val="clear" w:color="auto" w:fill="1F3864" w:themeFill="accent1" w:themeFillShade="80"/>
                <w:lang w:val="en-US"/>
              </w:rPr>
              <w:t xml:space="preserve">Annual Rule of Law Report - Council of Europe </w:t>
            </w:r>
            <w:r w:rsidR="00B8111F">
              <w:rPr>
                <w:rFonts w:cs="Arial"/>
                <w:color w:val="FFFFFF" w:themeColor="background1"/>
                <w:sz w:val="32"/>
                <w:szCs w:val="32"/>
                <w:shd w:val="clear" w:color="auto" w:fill="1F3864" w:themeFill="accent1" w:themeFillShade="80"/>
                <w:lang w:val="en-US"/>
              </w:rPr>
              <w:t>contribution</w:t>
            </w:r>
          </w:p>
          <w:p w14:paraId="53B8847D" w14:textId="3D62999C" w:rsidR="00742FA8" w:rsidRDefault="00742FA8">
            <w:pPr>
              <w:rPr>
                <w:lang w:val="en-US"/>
              </w:rPr>
            </w:pPr>
          </w:p>
        </w:tc>
        <w:tc>
          <w:tcPr>
            <w:tcW w:w="3335" w:type="dxa"/>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68BF9AA1" w14:textId="298AA34B" w:rsidR="00742FA8" w:rsidRDefault="00742FA8">
            <w:pPr>
              <w:rPr>
                <w:lang w:val="en-US"/>
              </w:rPr>
            </w:pPr>
            <w:r>
              <w:rPr>
                <w:noProof/>
              </w:rPr>
              <w:drawing>
                <wp:inline distT="0" distB="0" distL="0" distR="0" wp14:anchorId="46A74EFC" wp14:editId="1B8DF21D">
                  <wp:extent cx="1433946" cy="146112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4789" cy="1594444"/>
                          </a:xfrm>
                          <a:prstGeom prst="rect">
                            <a:avLst/>
                          </a:prstGeom>
                          <a:noFill/>
                          <a:ln>
                            <a:noFill/>
                          </a:ln>
                        </pic:spPr>
                      </pic:pic>
                    </a:graphicData>
                  </a:graphic>
                </wp:inline>
              </w:drawing>
            </w:r>
          </w:p>
        </w:tc>
        <w:tc>
          <w:tcPr>
            <w:tcW w:w="3337" w:type="dxa"/>
            <w:tcBorders>
              <w:left w:val="single" w:sz="4" w:space="0" w:color="44546A" w:themeColor="text2"/>
            </w:tcBorders>
            <w:shd w:val="clear" w:color="auto" w:fill="1F3864" w:themeFill="accent1" w:themeFillShade="80"/>
          </w:tcPr>
          <w:p w14:paraId="1059CE5E" w14:textId="08E43F51" w:rsidR="00742FA8" w:rsidRDefault="00742FA8" w:rsidP="00742FA8">
            <w:pPr>
              <w:jc w:val="right"/>
              <w:rPr>
                <w:rFonts w:cs="Arial"/>
                <w:color w:val="FFFFFF" w:themeColor="background1"/>
                <w:sz w:val="22"/>
                <w:szCs w:val="22"/>
                <w:shd w:val="clear" w:color="auto" w:fill="1F3864" w:themeFill="accent1" w:themeFillShade="80"/>
                <w:lang w:val="en-US"/>
              </w:rPr>
            </w:pPr>
          </w:p>
          <w:p w14:paraId="375DBCE6" w14:textId="22249F6B" w:rsidR="00742FA8" w:rsidRDefault="00742FA8" w:rsidP="00742FA8">
            <w:pPr>
              <w:jc w:val="right"/>
              <w:rPr>
                <w:rFonts w:cs="Arial"/>
                <w:color w:val="FFFFFF" w:themeColor="background1"/>
                <w:sz w:val="22"/>
                <w:szCs w:val="22"/>
                <w:shd w:val="clear" w:color="auto" w:fill="1F3864" w:themeFill="accent1" w:themeFillShade="80"/>
                <w:lang w:val="en-US"/>
              </w:rPr>
            </w:pPr>
          </w:p>
          <w:p w14:paraId="6104A8C3" w14:textId="77777777" w:rsidR="00AB7913" w:rsidRDefault="00AB7913" w:rsidP="00AB7913">
            <w:pPr>
              <w:jc w:val="center"/>
              <w:rPr>
                <w:rFonts w:cs="Arial"/>
                <w:color w:val="FFFFFF" w:themeColor="background1"/>
                <w:sz w:val="32"/>
                <w:szCs w:val="32"/>
                <w:shd w:val="clear" w:color="auto" w:fill="1F3864" w:themeFill="accent1" w:themeFillShade="80"/>
                <w:lang w:val="en-US"/>
              </w:rPr>
            </w:pPr>
          </w:p>
          <w:p w14:paraId="6B26AC0C" w14:textId="39FA3F46" w:rsidR="00742FA8" w:rsidRDefault="00AB7913" w:rsidP="00AB7913">
            <w:pPr>
              <w:jc w:val="center"/>
              <w:rPr>
                <w:rFonts w:cs="Arial"/>
                <w:color w:val="FFFFFF" w:themeColor="background1"/>
                <w:sz w:val="22"/>
                <w:szCs w:val="22"/>
                <w:shd w:val="clear" w:color="auto" w:fill="1F3864" w:themeFill="accent1" w:themeFillShade="80"/>
                <w:lang w:val="en-US"/>
              </w:rPr>
            </w:pPr>
            <w:r>
              <w:rPr>
                <w:rFonts w:cs="Arial"/>
                <w:color w:val="FFFFFF" w:themeColor="background1"/>
                <w:sz w:val="32"/>
                <w:szCs w:val="32"/>
                <w:shd w:val="clear" w:color="auto" w:fill="1F3864" w:themeFill="accent1" w:themeFillShade="80"/>
                <w:lang w:val="en-US"/>
              </w:rPr>
              <w:t>202</w:t>
            </w:r>
            <w:r w:rsidR="003043CA">
              <w:rPr>
                <w:rFonts w:cs="Arial"/>
                <w:color w:val="FFFFFF" w:themeColor="background1"/>
                <w:sz w:val="32"/>
                <w:szCs w:val="32"/>
                <w:shd w:val="clear" w:color="auto" w:fill="1F3864" w:themeFill="accent1" w:themeFillShade="80"/>
                <w:lang w:val="en-US"/>
              </w:rPr>
              <w:t>4</w:t>
            </w:r>
          </w:p>
          <w:p w14:paraId="4279D85E" w14:textId="77777777" w:rsidR="00742FA8" w:rsidRDefault="00742FA8" w:rsidP="00742FA8">
            <w:pPr>
              <w:jc w:val="right"/>
              <w:rPr>
                <w:rFonts w:cs="Arial"/>
                <w:color w:val="FFFFFF" w:themeColor="background1"/>
                <w:sz w:val="22"/>
                <w:szCs w:val="22"/>
                <w:shd w:val="clear" w:color="auto" w:fill="1F3864" w:themeFill="accent1" w:themeFillShade="80"/>
                <w:lang w:val="en-US"/>
              </w:rPr>
            </w:pPr>
          </w:p>
          <w:p w14:paraId="199C0FEC" w14:textId="30B75DA9" w:rsidR="00742FA8" w:rsidRDefault="00742FA8" w:rsidP="00742FA8">
            <w:pPr>
              <w:jc w:val="right"/>
              <w:rPr>
                <w:lang w:val="en-US"/>
              </w:rPr>
            </w:pPr>
          </w:p>
        </w:tc>
      </w:tr>
      <w:tr w:rsidR="00906B87" w:rsidRPr="009E7029" w14:paraId="425D15D4" w14:textId="77777777" w:rsidTr="00B51D06">
        <w:trPr>
          <w:trHeight w:val="652"/>
          <w:jc w:val="center"/>
        </w:trPr>
        <w:tc>
          <w:tcPr>
            <w:tcW w:w="10007" w:type="dxa"/>
            <w:gridSpan w:val="3"/>
          </w:tcPr>
          <w:p w14:paraId="2D5EC9E1" w14:textId="77777777" w:rsidR="005728A3" w:rsidRDefault="005728A3" w:rsidP="005728A3">
            <w:pPr>
              <w:jc w:val="right"/>
              <w:rPr>
                <w:rFonts w:cstheme="minorHAnsi"/>
                <w:b/>
                <w:bCs/>
                <w:color w:val="002060"/>
                <w:sz w:val="24"/>
                <w:szCs w:val="24"/>
                <w:lang w:val="en-US"/>
              </w:rPr>
            </w:pPr>
          </w:p>
          <w:p w14:paraId="2FA02905" w14:textId="2E527BA9" w:rsidR="005728A3" w:rsidRPr="00AB7913" w:rsidRDefault="005728A3" w:rsidP="005728A3">
            <w:pPr>
              <w:jc w:val="right"/>
              <w:rPr>
                <w:rFonts w:cstheme="minorHAnsi"/>
                <w:b/>
                <w:bCs/>
                <w:color w:val="002060"/>
                <w:sz w:val="28"/>
                <w:szCs w:val="28"/>
                <w:lang w:val="en-US"/>
              </w:rPr>
            </w:pPr>
            <w:r w:rsidRPr="00AB7913">
              <w:rPr>
                <w:rFonts w:cstheme="minorHAnsi"/>
                <w:b/>
                <w:bCs/>
                <w:color w:val="002060"/>
                <w:sz w:val="28"/>
                <w:szCs w:val="28"/>
                <w:lang w:val="en-US"/>
              </w:rPr>
              <w:t>Directorate General Human Rights and Rule of Law (DG I)</w:t>
            </w:r>
          </w:p>
          <w:p w14:paraId="6BB60EA7" w14:textId="77777777" w:rsidR="00906B87" w:rsidRDefault="00906B87" w:rsidP="005728A3">
            <w:pPr>
              <w:rPr>
                <w:rFonts w:cs="Arial"/>
                <w:color w:val="FFFFFF" w:themeColor="background1"/>
                <w:sz w:val="22"/>
                <w:szCs w:val="22"/>
                <w:shd w:val="clear" w:color="auto" w:fill="1F3864" w:themeFill="accent1" w:themeFillShade="80"/>
                <w:lang w:val="en-US"/>
              </w:rPr>
            </w:pPr>
          </w:p>
        </w:tc>
      </w:tr>
    </w:tbl>
    <w:p w14:paraId="6FF74EBB" w14:textId="77777777" w:rsidR="00742FA8" w:rsidRPr="00282225" w:rsidRDefault="00742FA8">
      <w:pPr>
        <w:rPr>
          <w:lang w:val="en-US"/>
        </w:rPr>
      </w:pPr>
    </w:p>
    <w:p w14:paraId="0B15158E" w14:textId="48A15008" w:rsidR="002027E7" w:rsidRDefault="002027E7">
      <w:pPr>
        <w:rPr>
          <w:lang w:val="en-US"/>
        </w:rPr>
      </w:pPr>
    </w:p>
    <w:tbl>
      <w:tblPr>
        <w:tblStyle w:val="TableGrid"/>
        <w:tblW w:w="10008" w:type="dxa"/>
        <w:jc w:val="center"/>
        <w:tblLook w:val="04A0" w:firstRow="1" w:lastRow="0" w:firstColumn="1" w:lastColumn="0" w:noHBand="0" w:noVBand="1"/>
      </w:tblPr>
      <w:tblGrid>
        <w:gridCol w:w="10008"/>
      </w:tblGrid>
      <w:tr w:rsidR="006D3771" w14:paraId="25C8B22E" w14:textId="77777777" w:rsidTr="00B51D06">
        <w:trPr>
          <w:trHeight w:val="249"/>
          <w:jc w:val="center"/>
        </w:trPr>
        <w:tc>
          <w:tcPr>
            <w:tcW w:w="10008" w:type="dxa"/>
            <w:shd w:val="clear" w:color="auto" w:fill="1F3864" w:themeFill="accent1" w:themeFillShade="80"/>
          </w:tcPr>
          <w:p w14:paraId="19F5558A" w14:textId="77777777" w:rsidR="006D3771" w:rsidRDefault="006D3771">
            <w:pPr>
              <w:rPr>
                <w:lang w:val="en-US"/>
              </w:rPr>
            </w:pPr>
          </w:p>
          <w:p w14:paraId="5BA8AE31" w14:textId="63FF08D1" w:rsidR="006D3771" w:rsidRPr="006D3771" w:rsidRDefault="00496B58" w:rsidP="006D3771">
            <w:pPr>
              <w:jc w:val="center"/>
              <w:rPr>
                <w:sz w:val="32"/>
                <w:szCs w:val="32"/>
                <w:lang w:val="en-US"/>
              </w:rPr>
            </w:pPr>
            <w:r>
              <w:rPr>
                <w:sz w:val="32"/>
                <w:szCs w:val="32"/>
                <w:lang w:val="en-US"/>
              </w:rPr>
              <w:t>I</w:t>
            </w:r>
            <w:r w:rsidR="005E1A73">
              <w:rPr>
                <w:sz w:val="32"/>
                <w:szCs w:val="32"/>
                <w:lang w:val="en-US"/>
              </w:rPr>
              <w:t>taly</w:t>
            </w:r>
          </w:p>
          <w:p w14:paraId="1EE0812F" w14:textId="73DF6167" w:rsidR="006D3771" w:rsidRDefault="006D3771">
            <w:pPr>
              <w:rPr>
                <w:lang w:val="en-US"/>
              </w:rPr>
            </w:pPr>
          </w:p>
        </w:tc>
      </w:tr>
    </w:tbl>
    <w:p w14:paraId="5BC2DC82" w14:textId="7135F9D1" w:rsidR="004A628B" w:rsidRDefault="004A628B" w:rsidP="004A628B">
      <w:pPr>
        <w:pStyle w:val="Heading1"/>
        <w:rPr>
          <w:lang w:val="en-US"/>
        </w:rPr>
      </w:pPr>
      <w:bookmarkStart w:id="0" w:name="_Toc36635809"/>
      <w:r>
        <w:rPr>
          <w:lang w:val="en-US"/>
        </w:rPr>
        <w:t xml:space="preserve">I </w:t>
      </w:r>
      <w:r w:rsidRPr="00546B57">
        <w:rPr>
          <w:lang w:val="en-US"/>
        </w:rPr>
        <w:t>Justice System</w:t>
      </w:r>
      <w:bookmarkEnd w:id="0"/>
      <w:r w:rsidRPr="00546B57">
        <w:rPr>
          <w:lang w:val="en-US"/>
        </w:rPr>
        <w:t xml:space="preserve"> </w:t>
      </w:r>
    </w:p>
    <w:p w14:paraId="5D9260C2" w14:textId="71B2E9E1" w:rsidR="004A628B" w:rsidRDefault="004A628B" w:rsidP="004A628B">
      <w:pPr>
        <w:pStyle w:val="Default"/>
        <w:ind w:left="1080"/>
        <w:rPr>
          <w:color w:val="auto"/>
          <w:sz w:val="22"/>
          <w:szCs w:val="22"/>
          <w:lang w:val="en-US"/>
        </w:rPr>
      </w:pPr>
    </w:p>
    <w:p w14:paraId="4250B929" w14:textId="77777777" w:rsidR="00A93E67" w:rsidRPr="00A93E67" w:rsidRDefault="00A93E67" w:rsidP="00A93E67">
      <w:pPr>
        <w:pStyle w:val="Default"/>
        <w:jc w:val="both"/>
        <w:rPr>
          <w:rFonts w:asciiTheme="minorHAnsi" w:hAnsiTheme="minorHAnsi" w:cstheme="minorHAnsi"/>
          <w:color w:val="auto"/>
          <w:sz w:val="20"/>
          <w:szCs w:val="20"/>
          <w:lang w:val="en-US"/>
        </w:rPr>
      </w:pPr>
      <w:r w:rsidRPr="00A93E67">
        <w:rPr>
          <w:rFonts w:asciiTheme="minorHAnsi" w:hAnsiTheme="minorHAnsi" w:cstheme="minorHAnsi"/>
          <w:color w:val="auto"/>
          <w:sz w:val="20"/>
          <w:szCs w:val="20"/>
          <w:lang w:val="en-US"/>
        </w:rPr>
        <w:t xml:space="preserve">The European Commission for the Efficiency of Justice (CEPEJ) regularly collects data on judicial systems. These data concern in particular the “quality of justice” (B part below), “efficiency of justice systems” (C part below) and also some aspects of “independence” (A part below). </w:t>
      </w:r>
    </w:p>
    <w:p w14:paraId="2DDC2E57" w14:textId="77777777" w:rsidR="00A93E67" w:rsidRPr="00A93E67" w:rsidRDefault="00A93E67" w:rsidP="00A93E67">
      <w:pPr>
        <w:shd w:val="clear" w:color="auto" w:fill="FFFFFF"/>
        <w:spacing w:before="100" w:beforeAutospacing="1" w:after="100" w:afterAutospacing="1"/>
        <w:rPr>
          <w:rFonts w:cstheme="minorHAnsi"/>
          <w:color w:val="161616"/>
          <w:lang w:val="en-US"/>
        </w:rPr>
      </w:pPr>
      <w:r w:rsidRPr="00A93E67">
        <w:rPr>
          <w:rFonts w:cstheme="minorHAnsi"/>
          <w:lang w:val="en-US"/>
        </w:rPr>
        <w:t>The 2023 data have not been collected and quality checked in 2023. Nevertheless, CEPEJ published in 2023 country profiles for each EU country, based on 2021 data, and prepared in the framework of CEPEJ Study for the 2023 EU Justice Scoreboard</w:t>
      </w:r>
      <w:r w:rsidRPr="00A93E67">
        <w:rPr>
          <w:rFonts w:cstheme="minorHAnsi"/>
          <w:color w:val="161616"/>
          <w:lang w:val="en-US"/>
        </w:rPr>
        <w:t xml:space="preserve"> </w:t>
      </w:r>
      <w:hyperlink r:id="rId9" w:history="1">
        <w:r w:rsidRPr="00A93E67">
          <w:rPr>
            <w:rStyle w:val="Hyperlink"/>
            <w:rFonts w:cstheme="minorHAnsi"/>
            <w:color w:val="007BC8"/>
            <w:lang w:val="en-US"/>
          </w:rPr>
          <w:t>CEPEJ Country fiche - Scoreboard - Italy</w:t>
        </w:r>
      </w:hyperlink>
    </w:p>
    <w:p w14:paraId="72EA8E47" w14:textId="77777777" w:rsidR="00A93E67" w:rsidRPr="00A93E67" w:rsidRDefault="00A93E67" w:rsidP="00A93E67">
      <w:pPr>
        <w:pStyle w:val="Default"/>
        <w:jc w:val="both"/>
        <w:rPr>
          <w:rFonts w:asciiTheme="minorHAnsi" w:hAnsiTheme="minorHAnsi" w:cstheme="minorHAnsi"/>
          <w:color w:val="auto"/>
          <w:sz w:val="20"/>
          <w:szCs w:val="20"/>
          <w:lang w:val="en-US"/>
        </w:rPr>
      </w:pPr>
      <w:r w:rsidRPr="00A93E67">
        <w:rPr>
          <w:rFonts w:asciiTheme="minorHAnsi" w:hAnsiTheme="minorHAnsi" w:cstheme="minorHAnsi"/>
          <w:color w:val="auto"/>
          <w:sz w:val="20"/>
          <w:szCs w:val="20"/>
          <w:lang w:val="en-US"/>
        </w:rPr>
        <w:t>The 2022 data have been collected, quality checked and sent to DG-JUST in the framework of the 2024 EU Justice Scoreboard. The publication of the country profiles based on 2022 data will depend on final acceptation of the CEPEJ Study by DG-JUST. The CEPEJ Secretariat (</w:t>
      </w:r>
      <w:hyperlink r:id="rId10" w:history="1">
        <w:r w:rsidRPr="00A93E67">
          <w:rPr>
            <w:rStyle w:val="Hyperlink"/>
            <w:rFonts w:asciiTheme="minorHAnsi" w:hAnsiTheme="minorHAnsi" w:cstheme="minorHAnsi"/>
            <w:sz w:val="20"/>
            <w:szCs w:val="20"/>
            <w:lang w:val="en-US"/>
          </w:rPr>
          <w:t>christel.schurrer@coe.int</w:t>
        </w:r>
      </w:hyperlink>
      <w:r w:rsidRPr="00A93E67">
        <w:rPr>
          <w:rFonts w:asciiTheme="minorHAnsi" w:hAnsiTheme="minorHAnsi" w:cstheme="minorHAnsi"/>
          <w:color w:val="auto"/>
          <w:sz w:val="20"/>
          <w:szCs w:val="20"/>
          <w:lang w:val="en-US"/>
        </w:rPr>
        <w:t xml:space="preserve">)  remains at the disposal of European Commission for any question related to these data. </w:t>
      </w:r>
    </w:p>
    <w:p w14:paraId="14F28036" w14:textId="0F1562AB" w:rsidR="00AC54FC" w:rsidRPr="00B8111F" w:rsidRDefault="00AC54FC" w:rsidP="00AC54FC">
      <w:pPr>
        <w:rPr>
          <w:lang w:val="en-US"/>
        </w:rPr>
      </w:pPr>
    </w:p>
    <w:p w14:paraId="014817AD" w14:textId="45C0FBEC" w:rsidR="00B440BD" w:rsidRPr="00300DFF" w:rsidRDefault="00B440BD" w:rsidP="00B8111F">
      <w:pPr>
        <w:rPr>
          <w:lang w:val="en-US"/>
        </w:rPr>
      </w:pPr>
    </w:p>
    <w:p w14:paraId="178D6FCB" w14:textId="60E131B5" w:rsidR="00B440BD" w:rsidRDefault="00B440BD" w:rsidP="00B8111F">
      <w:pPr>
        <w:rPr>
          <w:lang w:val="en-GB"/>
        </w:rPr>
      </w:pPr>
      <w:r>
        <w:rPr>
          <w:lang w:val="en-GB"/>
        </w:rPr>
        <w:t xml:space="preserve">Execution of judgments in </w:t>
      </w:r>
      <w:hyperlink r:id="rId11" w:history="1">
        <w:r w:rsidRPr="00B440BD">
          <w:rPr>
            <w:rStyle w:val="Hyperlink"/>
            <w:lang w:val="en-GB"/>
          </w:rPr>
          <w:t>Italy</w:t>
        </w:r>
      </w:hyperlink>
      <w:r>
        <w:rPr>
          <w:lang w:val="en-GB"/>
        </w:rPr>
        <w:t xml:space="preserve"> </w:t>
      </w:r>
    </w:p>
    <w:p w14:paraId="3A3CC5FF" w14:textId="488487ED" w:rsidR="000D0882" w:rsidRDefault="000D0882" w:rsidP="00B8111F">
      <w:pPr>
        <w:rPr>
          <w:lang w:val="en-GB"/>
        </w:rPr>
      </w:pPr>
    </w:p>
    <w:p w14:paraId="0A140A07" w14:textId="77777777" w:rsidR="001C2742" w:rsidRPr="001C2742" w:rsidRDefault="001C2742" w:rsidP="001C2742">
      <w:pPr>
        <w:rPr>
          <w:rFonts w:cstheme="minorHAnsi"/>
          <w:lang w:val="en-GB"/>
        </w:rPr>
      </w:pPr>
      <w:r w:rsidRPr="001C2742">
        <w:rPr>
          <w:rFonts w:cstheme="minorHAnsi"/>
          <w:i/>
          <w:iCs/>
          <w:lang w:val="en-GB"/>
        </w:rPr>
        <w:t xml:space="preserve">- Length of proceedings </w:t>
      </w:r>
    </w:p>
    <w:p w14:paraId="3DD155CE" w14:textId="77777777" w:rsidR="001C2742" w:rsidRPr="001C2742" w:rsidRDefault="001C2742" w:rsidP="001C2742">
      <w:pPr>
        <w:spacing w:line="259" w:lineRule="auto"/>
        <w:jc w:val="both"/>
        <w:rPr>
          <w:rFonts w:eastAsia="Calibri" w:cstheme="minorHAnsi"/>
          <w:lang w:val="en-US"/>
        </w:rPr>
      </w:pPr>
      <w:r w:rsidRPr="001C2742">
        <w:rPr>
          <w:rFonts w:eastAsia="Calibri" w:cstheme="minorHAnsi"/>
          <w:u w:val="single"/>
          <w:lang w:val="en-GB"/>
        </w:rPr>
        <w:t>4 groups of cases</w:t>
      </w:r>
      <w:r w:rsidRPr="001C2742">
        <w:rPr>
          <w:rFonts w:eastAsia="Calibri" w:cstheme="minorHAnsi"/>
          <w:lang w:val="en-GB"/>
        </w:rPr>
        <w:t xml:space="preserve"> in ENHA concerning the excessive length of criminal (</w:t>
      </w:r>
      <w:r w:rsidRPr="001C2742">
        <w:rPr>
          <w:rFonts w:eastAsia="Calibri" w:cstheme="minorHAnsi"/>
          <w:u w:val="single"/>
          <w:lang w:val="en-GB"/>
        </w:rPr>
        <w:t>Ledonne No. 1</w:t>
      </w:r>
      <w:r w:rsidRPr="001C2742">
        <w:rPr>
          <w:rFonts w:eastAsia="Calibri" w:cstheme="minorHAnsi"/>
          <w:lang w:val="en-GB"/>
        </w:rPr>
        <w:t>), civil (</w:t>
      </w:r>
      <w:r w:rsidRPr="001C2742">
        <w:rPr>
          <w:rFonts w:eastAsia="Calibri" w:cstheme="minorHAnsi"/>
          <w:u w:val="single"/>
          <w:lang w:val="en-GB"/>
        </w:rPr>
        <w:t>Trapani</w:t>
      </w:r>
      <w:r w:rsidRPr="001C2742">
        <w:rPr>
          <w:rFonts w:eastAsia="Calibri" w:cstheme="minorHAnsi"/>
          <w:lang w:val="en-GB"/>
        </w:rPr>
        <w:t>), administrative (</w:t>
      </w:r>
      <w:r w:rsidRPr="001C2742">
        <w:rPr>
          <w:rFonts w:eastAsia="Calibri" w:cstheme="minorHAnsi"/>
          <w:u w:val="single"/>
          <w:lang w:val="en-GB"/>
        </w:rPr>
        <w:t>Abenavoli</w:t>
      </w:r>
      <w:r w:rsidRPr="001C2742">
        <w:rPr>
          <w:rFonts w:eastAsia="Calibri" w:cstheme="minorHAnsi"/>
          <w:lang w:val="en-GB"/>
        </w:rPr>
        <w:t>) and bankruptcy</w:t>
      </w:r>
      <w:r w:rsidRPr="001C2742">
        <w:rPr>
          <w:rFonts w:eastAsia="Calibri" w:cstheme="minorHAnsi"/>
          <w:i/>
          <w:iCs/>
          <w:lang w:val="en-GB"/>
        </w:rPr>
        <w:t xml:space="preserve"> </w:t>
      </w:r>
      <w:r w:rsidRPr="001C2742">
        <w:rPr>
          <w:rFonts w:eastAsia="Calibri" w:cstheme="minorHAnsi"/>
          <w:lang w:val="en-GB"/>
        </w:rPr>
        <w:t>(</w:t>
      </w:r>
      <w:hyperlink r:id="rId12" w:anchor="{%22fulltext%22:[%22collarile%22],%22EXECDocumentTypeCollection%22:[%22CEC%22],%22EXECIdentifier%22:[%22004-33494%22]}" w:history="1">
        <w:r w:rsidRPr="001C2742">
          <w:rPr>
            <w:rFonts w:eastAsia="Calibri" w:cstheme="minorHAnsi"/>
            <w:u w:val="single"/>
            <w:lang w:val="en-GB"/>
          </w:rPr>
          <w:t>Collarile</w:t>
        </w:r>
      </w:hyperlink>
      <w:r w:rsidRPr="001C2742">
        <w:rPr>
          <w:rFonts w:eastAsia="Calibri" w:cstheme="minorHAnsi"/>
          <w:lang w:val="en-GB"/>
        </w:rPr>
        <w:t>).</w:t>
      </w:r>
    </w:p>
    <w:p w14:paraId="22D5A092" w14:textId="77777777" w:rsidR="001C2742" w:rsidRPr="001C2742" w:rsidRDefault="001C2742" w:rsidP="001C2742">
      <w:pPr>
        <w:spacing w:line="259" w:lineRule="auto"/>
        <w:jc w:val="both"/>
        <w:rPr>
          <w:rFonts w:eastAsia="Calibri" w:cstheme="minorHAnsi"/>
          <w:lang w:val="en-GB"/>
        </w:rPr>
      </w:pPr>
      <w:r w:rsidRPr="001C2742">
        <w:rPr>
          <w:rFonts w:eastAsia="Calibri" w:cstheme="minorHAnsi"/>
          <w:u w:val="single"/>
          <w:lang w:val="en-GB"/>
        </w:rPr>
        <w:t xml:space="preserve">Ledonne No.1 </w:t>
      </w:r>
      <w:r w:rsidRPr="001C2742">
        <w:rPr>
          <w:rFonts w:eastAsia="Calibri" w:cstheme="minorHAnsi"/>
          <w:lang w:val="en-GB"/>
        </w:rPr>
        <w:t>(No. 35742/97)</w:t>
      </w:r>
    </w:p>
    <w:p w14:paraId="787DC79E" w14:textId="77777777" w:rsidR="001C2742" w:rsidRPr="001C2742" w:rsidRDefault="001C2742" w:rsidP="001C2742">
      <w:pPr>
        <w:spacing w:line="259" w:lineRule="auto"/>
        <w:jc w:val="both"/>
        <w:rPr>
          <w:rFonts w:eastAsia="Calibri" w:cstheme="minorHAnsi"/>
          <w:lang w:val="en-GB"/>
        </w:rPr>
      </w:pPr>
      <w:r w:rsidRPr="001C2742">
        <w:rPr>
          <w:rFonts w:eastAsia="Calibri" w:cstheme="minorHAnsi"/>
          <w:lang w:val="en-GB"/>
        </w:rPr>
        <w:t xml:space="preserve">Presentation on Hudoc-Exec: </w:t>
      </w:r>
      <w:hyperlink r:id="rId13" w:anchor="{%22fulltext%22:[%22ledonne%22],%22EXECDocumentTypeCollection%22:[%22CEC%22],%22EXECIdentifier%22:[%22004-28200%22]}" w:history="1">
        <w:r w:rsidRPr="001C2742">
          <w:rPr>
            <w:rFonts w:eastAsia="Calibri" w:cstheme="minorHAnsi"/>
            <w:color w:val="0563C1"/>
            <w:u w:val="single"/>
            <w:lang w:val="en-GB"/>
          </w:rPr>
          <w:t>Ledonne No. 1</w:t>
        </w:r>
      </w:hyperlink>
      <w:r w:rsidRPr="001C2742">
        <w:rPr>
          <w:rFonts w:eastAsia="Calibri" w:cstheme="minorHAnsi"/>
          <w:lang w:val="en-GB"/>
        </w:rPr>
        <w:t xml:space="preserve"> </w:t>
      </w:r>
    </w:p>
    <w:p w14:paraId="0C5FFCA6" w14:textId="77777777" w:rsidR="001C2742" w:rsidRPr="001C2742" w:rsidRDefault="001C2742" w:rsidP="001C2742">
      <w:pPr>
        <w:spacing w:line="259" w:lineRule="auto"/>
        <w:jc w:val="both"/>
        <w:rPr>
          <w:rFonts w:eastAsia="Calibri" w:cstheme="minorHAnsi"/>
          <w:lang w:val="en-GB"/>
        </w:rPr>
      </w:pPr>
      <w:r w:rsidRPr="001C2742">
        <w:rPr>
          <w:rFonts w:eastAsia="Calibri" w:cstheme="minorHAnsi"/>
          <w:lang w:val="en-GB"/>
        </w:rPr>
        <w:t xml:space="preserve">Latest decisions: </w:t>
      </w:r>
      <w:hyperlink r:id="rId14" w:history="1">
        <w:r w:rsidRPr="001C2742">
          <w:rPr>
            <w:rStyle w:val="Hyperlink"/>
            <w:rFonts w:cstheme="minorHAnsi"/>
            <w:lang w:val="en-US"/>
          </w:rPr>
          <w:t>CM/Del/Dec(2021)1406/H46-15</w:t>
        </w:r>
      </w:hyperlink>
    </w:p>
    <w:p w14:paraId="596C36B5" w14:textId="77777777" w:rsidR="001C2742" w:rsidRPr="001C2742" w:rsidRDefault="001C2742" w:rsidP="001C2742">
      <w:pPr>
        <w:spacing w:line="259" w:lineRule="auto"/>
        <w:jc w:val="both"/>
        <w:rPr>
          <w:rFonts w:eastAsia="Calibri" w:cstheme="minorHAnsi"/>
          <w:color w:val="000000"/>
          <w:shd w:val="clear" w:color="auto" w:fill="FFFFFF"/>
          <w:lang w:val="en-GB"/>
        </w:rPr>
      </w:pPr>
      <w:r w:rsidRPr="001C2742">
        <w:rPr>
          <w:rFonts w:eastAsia="Calibri" w:cstheme="minorHAnsi"/>
          <w:lang w:val="en-GB"/>
        </w:rPr>
        <w:t xml:space="preserve">Latest submissions: </w:t>
      </w:r>
      <w:hyperlink r:id="rId15" w:anchor="{%22execidentifier%22:[%22DH-DD(2022)757E%22]}" w:history="1">
        <w:r w:rsidRPr="001C2742">
          <w:rPr>
            <w:rFonts w:eastAsia="Calibri" w:cstheme="minorHAnsi"/>
            <w:color w:val="0000FF"/>
            <w:u w:val="single"/>
            <w:lang w:val="en-GB"/>
          </w:rPr>
          <w:t>DH-DD(2022)757</w:t>
        </w:r>
      </w:hyperlink>
      <w:r w:rsidRPr="001C2742">
        <w:rPr>
          <w:rFonts w:eastAsia="Calibri" w:cstheme="minorHAnsi"/>
          <w:color w:val="0563C1"/>
          <w:lang w:val="en-GB"/>
        </w:rPr>
        <w:cr/>
      </w:r>
    </w:p>
    <w:p w14:paraId="277BA5C2" w14:textId="77777777" w:rsidR="001C2742" w:rsidRPr="001C2742" w:rsidRDefault="001C2742" w:rsidP="001C2742">
      <w:pPr>
        <w:spacing w:line="259" w:lineRule="auto"/>
        <w:jc w:val="both"/>
        <w:rPr>
          <w:rFonts w:eastAsia="Calibri" w:cstheme="minorHAnsi"/>
          <w:lang w:val="en-GB"/>
        </w:rPr>
      </w:pPr>
      <w:r w:rsidRPr="001C2742">
        <w:rPr>
          <w:rFonts w:eastAsia="Calibri" w:cstheme="minorHAnsi"/>
          <w:u w:val="single"/>
          <w:lang w:val="en-GB"/>
        </w:rPr>
        <w:t xml:space="preserve">Trapani group </w:t>
      </w:r>
      <w:r w:rsidRPr="001C2742">
        <w:rPr>
          <w:rFonts w:eastAsia="Calibri" w:cstheme="minorHAnsi"/>
          <w:lang w:val="en-GB"/>
        </w:rPr>
        <w:t>(No.</w:t>
      </w:r>
      <w:r w:rsidRPr="001C2742">
        <w:rPr>
          <w:rFonts w:cstheme="minorHAnsi"/>
          <w:lang w:val="en-GB"/>
        </w:rPr>
        <w:t xml:space="preserve"> </w:t>
      </w:r>
      <w:r w:rsidRPr="001C2742">
        <w:rPr>
          <w:rFonts w:eastAsia="Calibri" w:cstheme="minorHAnsi"/>
          <w:lang w:val="en-GB"/>
        </w:rPr>
        <w:t>45104/98)</w:t>
      </w:r>
    </w:p>
    <w:p w14:paraId="4D92BB73" w14:textId="77777777" w:rsidR="001C2742" w:rsidRPr="001C2742" w:rsidRDefault="001C2742" w:rsidP="001C2742">
      <w:pPr>
        <w:spacing w:line="259" w:lineRule="auto"/>
        <w:jc w:val="both"/>
        <w:rPr>
          <w:rFonts w:eastAsia="Calibri" w:cstheme="minorHAnsi"/>
          <w:u w:val="single"/>
          <w:lang w:val="en-GB"/>
        </w:rPr>
      </w:pPr>
      <w:r w:rsidRPr="001C2742">
        <w:rPr>
          <w:rFonts w:eastAsia="Calibri" w:cstheme="minorHAnsi"/>
          <w:lang w:val="en-GB"/>
        </w:rPr>
        <w:t xml:space="preserve">Presentation on Hudoc-Exec: </w:t>
      </w:r>
      <w:hyperlink r:id="rId16" w:anchor="{%22fulltext%22:[%22trapani%22],%22EXECDocumentTypeCollection%22:[%22CEC%22],%22EXECIdentifier%22:[%22004-39202%22]}" w:history="1">
        <w:r w:rsidRPr="001C2742">
          <w:rPr>
            <w:rFonts w:eastAsia="Calibri" w:cstheme="minorHAnsi"/>
            <w:color w:val="0563C1"/>
            <w:u w:val="single"/>
            <w:lang w:val="en-GB"/>
          </w:rPr>
          <w:t>Trapani</w:t>
        </w:r>
      </w:hyperlink>
      <w:r w:rsidRPr="001C2742">
        <w:rPr>
          <w:rFonts w:eastAsia="Calibri" w:cstheme="minorHAnsi"/>
          <w:color w:val="0563C1"/>
          <w:u w:val="single"/>
          <w:lang w:val="en-GB"/>
        </w:rPr>
        <w:t xml:space="preserve"> </w:t>
      </w:r>
    </w:p>
    <w:p w14:paraId="112DF88E" w14:textId="77777777" w:rsidR="001C2742" w:rsidRPr="001C2742" w:rsidRDefault="001C2742" w:rsidP="001C2742">
      <w:pPr>
        <w:spacing w:line="259" w:lineRule="auto"/>
        <w:jc w:val="both"/>
        <w:rPr>
          <w:rFonts w:eastAsia="Calibri" w:cstheme="minorHAnsi"/>
          <w:lang w:val="en-GB"/>
        </w:rPr>
      </w:pPr>
      <w:r w:rsidRPr="001C2742">
        <w:rPr>
          <w:rFonts w:eastAsia="Calibri" w:cstheme="minorHAnsi"/>
          <w:lang w:val="en-GB"/>
        </w:rPr>
        <w:t xml:space="preserve">Latest decisions: </w:t>
      </w:r>
      <w:hyperlink r:id="rId17" w:anchor="{%22EXECIdentifier%22:[%22CM/Del/Dec(2021)1419/H46-20E%22]}" w:history="1">
        <w:r w:rsidRPr="001C2742">
          <w:rPr>
            <w:rFonts w:cstheme="minorHAnsi"/>
            <w:color w:val="0000FF"/>
            <w:u w:val="single"/>
            <w:shd w:val="clear" w:color="auto" w:fill="FFFFFF"/>
            <w:lang w:val="en-GB"/>
          </w:rPr>
          <w:t>CM/Del/Dec(2021)1419/H46-20</w:t>
        </w:r>
      </w:hyperlink>
    </w:p>
    <w:p w14:paraId="2BA527E5" w14:textId="77777777" w:rsidR="001C2742" w:rsidRPr="001C2742" w:rsidRDefault="001C2742" w:rsidP="001C2742">
      <w:pPr>
        <w:spacing w:line="259" w:lineRule="auto"/>
        <w:jc w:val="both"/>
        <w:rPr>
          <w:rFonts w:eastAsia="Calibri" w:cstheme="minorHAnsi"/>
          <w:color w:val="000000"/>
          <w:shd w:val="clear" w:color="auto" w:fill="FFFFFF"/>
          <w:lang w:val="en-GB"/>
        </w:rPr>
      </w:pPr>
      <w:r w:rsidRPr="001C2742">
        <w:rPr>
          <w:rFonts w:eastAsia="Calibri" w:cstheme="minorHAnsi"/>
          <w:lang w:val="en-GB"/>
        </w:rPr>
        <w:t>Latest submissions:</w:t>
      </w:r>
      <w:r w:rsidRPr="001C2742">
        <w:rPr>
          <w:rFonts w:eastAsia="Calibri" w:cstheme="minorHAnsi"/>
          <w:u w:val="single"/>
          <w:lang w:val="en-GB"/>
        </w:rPr>
        <w:t xml:space="preserve"> </w:t>
      </w:r>
      <w:bookmarkStart w:id="1" w:name="_ML_000000000004_VALID"/>
      <w:bookmarkEnd w:id="1"/>
      <w:r w:rsidRPr="001C2742">
        <w:rPr>
          <w:rFonts w:cstheme="minorHAnsi"/>
          <w:u w:val="single"/>
        </w:rPr>
        <w:fldChar w:fldCharType="begin"/>
      </w:r>
      <w:r w:rsidRPr="001C2742">
        <w:rPr>
          <w:rFonts w:cstheme="minorHAnsi"/>
          <w:u w:val="single"/>
          <w:lang w:val="en-US"/>
        </w:rPr>
        <w:instrText xml:space="preserve"> HYPERLINK "https://hudoc.exec.coe.int/eng" \l "{%22execidentifier%22:[%22DH-DD(2023)1026E%22]}" </w:instrText>
      </w:r>
      <w:r w:rsidRPr="001C2742">
        <w:rPr>
          <w:rFonts w:cstheme="minorHAnsi"/>
          <w:u w:val="single"/>
        </w:rPr>
      </w:r>
      <w:r w:rsidRPr="001C2742">
        <w:rPr>
          <w:rFonts w:cstheme="minorHAnsi"/>
          <w:u w:val="single"/>
        </w:rPr>
        <w:fldChar w:fldCharType="separate"/>
      </w:r>
      <w:r w:rsidRPr="001C2742">
        <w:rPr>
          <w:rStyle w:val="Hyperlink"/>
          <w:rFonts w:cstheme="minorHAnsi"/>
          <w:lang w:val="en-US"/>
        </w:rPr>
        <w:t>DH-DD(2023)1026</w:t>
      </w:r>
      <w:r w:rsidRPr="001C2742">
        <w:rPr>
          <w:rFonts w:cstheme="minorHAnsi"/>
          <w:u w:val="single"/>
        </w:rPr>
        <w:fldChar w:fldCharType="end"/>
      </w:r>
    </w:p>
    <w:p w14:paraId="79F83A87" w14:textId="77777777" w:rsidR="001C2742" w:rsidRPr="001C2742" w:rsidRDefault="001C2742" w:rsidP="001C2742">
      <w:pPr>
        <w:spacing w:line="259" w:lineRule="auto"/>
        <w:jc w:val="both"/>
        <w:rPr>
          <w:rFonts w:eastAsia="Calibri" w:cstheme="minorHAnsi"/>
          <w:u w:val="single"/>
          <w:lang w:val="en-GB"/>
        </w:rPr>
      </w:pPr>
      <w:r w:rsidRPr="001C2742">
        <w:rPr>
          <w:rFonts w:eastAsia="Calibri" w:cstheme="minorHAnsi"/>
          <w:u w:val="single"/>
          <w:lang w:val="en-GB"/>
        </w:rPr>
        <w:t xml:space="preserve">Abenavoli group </w:t>
      </w:r>
      <w:r w:rsidRPr="001C2742">
        <w:rPr>
          <w:rFonts w:eastAsia="Calibri" w:cstheme="minorHAnsi"/>
          <w:lang w:val="en-GB"/>
        </w:rPr>
        <w:t>(No. 25587/94)</w:t>
      </w:r>
    </w:p>
    <w:p w14:paraId="42EA520A" w14:textId="77777777" w:rsidR="001C2742" w:rsidRPr="001C2742" w:rsidRDefault="001C2742" w:rsidP="001C2742">
      <w:pPr>
        <w:spacing w:line="259" w:lineRule="auto"/>
        <w:jc w:val="both"/>
        <w:rPr>
          <w:rFonts w:eastAsia="Calibri" w:cstheme="minorHAnsi"/>
          <w:u w:val="single"/>
          <w:lang w:val="en-GB"/>
        </w:rPr>
      </w:pPr>
      <w:r w:rsidRPr="001C2742">
        <w:rPr>
          <w:rFonts w:eastAsia="Calibri" w:cstheme="minorHAnsi"/>
          <w:lang w:val="en-GB"/>
        </w:rPr>
        <w:t xml:space="preserve">Presentation on Hudoc-Exec: </w:t>
      </w:r>
      <w:hyperlink r:id="rId18" w:anchor="{%22fulltext%22:[%22abenavoli%22],%22EXECDocumentTypeCollection%22:[%22CEC%22],%22EXECIdentifier%22:[%22004-28186%22]}" w:history="1">
        <w:r w:rsidRPr="001C2742">
          <w:rPr>
            <w:rFonts w:eastAsia="Calibri" w:cstheme="minorHAnsi"/>
            <w:color w:val="0000FF"/>
            <w:u w:val="single"/>
            <w:lang w:val="en-GB"/>
          </w:rPr>
          <w:t>Abenavoli</w:t>
        </w:r>
      </w:hyperlink>
      <w:r w:rsidRPr="001C2742">
        <w:rPr>
          <w:rFonts w:eastAsia="Calibri" w:cstheme="minorHAnsi"/>
          <w:color w:val="0563C1"/>
          <w:u w:val="single"/>
          <w:lang w:val="en-GB"/>
        </w:rPr>
        <w:t xml:space="preserve"> </w:t>
      </w:r>
    </w:p>
    <w:p w14:paraId="325A335C" w14:textId="77777777" w:rsidR="001C2742" w:rsidRPr="001C2742" w:rsidRDefault="001C2742" w:rsidP="001C2742">
      <w:pPr>
        <w:spacing w:line="259" w:lineRule="auto"/>
        <w:jc w:val="both"/>
        <w:rPr>
          <w:rFonts w:eastAsia="Calibri" w:cstheme="minorHAnsi"/>
          <w:lang w:val="en-GB"/>
        </w:rPr>
      </w:pPr>
      <w:r w:rsidRPr="001C2742">
        <w:rPr>
          <w:rFonts w:eastAsia="Calibri" w:cstheme="minorHAnsi"/>
          <w:lang w:val="en-GB"/>
        </w:rPr>
        <w:t xml:space="preserve">Latest decisions: </w:t>
      </w:r>
      <w:hyperlink r:id="rId19" w:anchor="{%22EXECIdentifier%22:[%22CM/Del/Dec(2021)1411/H46-19E%22]}" w:history="1">
        <w:r w:rsidRPr="001C2742">
          <w:rPr>
            <w:rFonts w:cstheme="minorHAnsi"/>
            <w:color w:val="0000FF"/>
            <w:u w:val="single"/>
            <w:shd w:val="clear" w:color="auto" w:fill="FFFFFF"/>
            <w:lang w:val="en-GB"/>
          </w:rPr>
          <w:t>CM/Del/Dec(2021)1411/H46-19</w:t>
        </w:r>
      </w:hyperlink>
    </w:p>
    <w:p w14:paraId="49710F36" w14:textId="77777777" w:rsidR="001C2742" w:rsidRPr="001C2742" w:rsidRDefault="001C2742" w:rsidP="001C2742">
      <w:pPr>
        <w:spacing w:line="259" w:lineRule="auto"/>
        <w:jc w:val="both"/>
        <w:rPr>
          <w:rFonts w:eastAsia="Calibri" w:cstheme="minorHAnsi"/>
          <w:lang w:val="en-GB"/>
        </w:rPr>
      </w:pPr>
      <w:r w:rsidRPr="001C2742">
        <w:rPr>
          <w:rFonts w:eastAsia="Calibri" w:cstheme="minorHAnsi"/>
          <w:lang w:val="en-GB"/>
        </w:rPr>
        <w:lastRenderedPageBreak/>
        <w:t xml:space="preserve">Latest submissions: </w:t>
      </w:r>
      <w:hyperlink r:id="rId20" w:history="1">
        <w:r w:rsidRPr="001C2742">
          <w:rPr>
            <w:rStyle w:val="Hyperlink"/>
            <w:rFonts w:eastAsia="Calibri" w:cstheme="minorHAnsi"/>
            <w:lang w:val="en-GB"/>
          </w:rPr>
          <w:t>DH-DD(2021)709</w:t>
        </w:r>
      </w:hyperlink>
      <w:r w:rsidRPr="001C2742">
        <w:rPr>
          <w:rFonts w:eastAsia="Calibri" w:cstheme="minorHAnsi"/>
          <w:lang w:val="en-GB"/>
        </w:rPr>
        <w:cr/>
      </w:r>
    </w:p>
    <w:p w14:paraId="11616CB4" w14:textId="77777777" w:rsidR="001C2742" w:rsidRPr="001C2742" w:rsidRDefault="001C2742" w:rsidP="001C2742">
      <w:pPr>
        <w:spacing w:line="259" w:lineRule="auto"/>
        <w:jc w:val="both"/>
        <w:rPr>
          <w:rFonts w:eastAsia="Calibri" w:cstheme="minorHAnsi"/>
          <w:lang w:val="en-GB"/>
        </w:rPr>
      </w:pPr>
      <w:r w:rsidRPr="001C2742">
        <w:rPr>
          <w:rFonts w:eastAsia="Calibri" w:cstheme="minorHAnsi"/>
          <w:u w:val="single"/>
          <w:lang w:val="en-GB"/>
        </w:rPr>
        <w:t>Collarile</w:t>
      </w:r>
      <w:r w:rsidRPr="001C2742">
        <w:rPr>
          <w:rFonts w:eastAsia="Calibri" w:cstheme="minorHAnsi"/>
          <w:lang w:val="en-GB"/>
        </w:rPr>
        <w:t xml:space="preserve"> (No. 10652/02)</w:t>
      </w:r>
    </w:p>
    <w:p w14:paraId="6193DFF3" w14:textId="77777777" w:rsidR="001C2742" w:rsidRPr="001C2742" w:rsidRDefault="001C2742" w:rsidP="001C2742">
      <w:pPr>
        <w:spacing w:line="259" w:lineRule="auto"/>
        <w:jc w:val="both"/>
        <w:rPr>
          <w:rFonts w:eastAsia="Calibri" w:cstheme="minorHAnsi"/>
          <w:lang w:val="en-GB"/>
        </w:rPr>
      </w:pPr>
      <w:r w:rsidRPr="001C2742">
        <w:rPr>
          <w:rFonts w:eastAsia="Calibri" w:cstheme="minorHAnsi"/>
          <w:lang w:val="en-GB"/>
        </w:rPr>
        <w:t xml:space="preserve">Presentation on Hudoc-Exec: </w:t>
      </w:r>
      <w:hyperlink r:id="rId21" w:anchor="{%22execdocumenttypecollection%22:[%22CEC%22],%22exectitle%22:[%22collarile%22],%22execidentifier%22:[%22004-33494%22]}" w:history="1">
        <w:r w:rsidRPr="001C2742">
          <w:rPr>
            <w:rStyle w:val="Hyperlink"/>
            <w:rFonts w:eastAsia="Calibri" w:cstheme="minorHAnsi"/>
            <w:lang w:val="en-GB"/>
          </w:rPr>
          <w:t>Collarile</w:t>
        </w:r>
      </w:hyperlink>
    </w:p>
    <w:p w14:paraId="01034DB7" w14:textId="77777777" w:rsidR="001C2742" w:rsidRPr="001C2742" w:rsidRDefault="001C2742" w:rsidP="001C2742">
      <w:pPr>
        <w:spacing w:line="259" w:lineRule="auto"/>
        <w:jc w:val="both"/>
        <w:rPr>
          <w:rStyle w:val="Hyperlink"/>
          <w:rFonts w:eastAsia="Calibri" w:cstheme="minorHAnsi"/>
          <w:lang w:val="en-GB"/>
        </w:rPr>
      </w:pPr>
      <w:r w:rsidRPr="001C2742">
        <w:rPr>
          <w:rFonts w:eastAsia="Calibri" w:cstheme="minorHAnsi"/>
          <w:lang w:val="en-GB"/>
        </w:rPr>
        <w:t xml:space="preserve">Latest submissions: </w:t>
      </w:r>
      <w:hyperlink r:id="rId22" w:anchor="{%22execidentifier%22:[%22DH-DD(2023)996E%22]}" w:history="1">
        <w:r w:rsidRPr="001C2742">
          <w:rPr>
            <w:rStyle w:val="Hyperlink"/>
            <w:rFonts w:eastAsia="Calibri" w:cstheme="minorHAnsi"/>
            <w:lang w:val="en-GB"/>
          </w:rPr>
          <w:t>DH-DD(2023)996</w:t>
        </w:r>
      </w:hyperlink>
    </w:p>
    <w:p w14:paraId="76C91030" w14:textId="77777777" w:rsidR="001C2742" w:rsidRPr="001C2742" w:rsidRDefault="001C2742" w:rsidP="001C2742">
      <w:pPr>
        <w:rPr>
          <w:rFonts w:cstheme="minorHAnsi"/>
          <w:i/>
          <w:iCs/>
          <w:lang w:val="en-GB"/>
        </w:rPr>
      </w:pPr>
      <w:r w:rsidRPr="001C2742">
        <w:rPr>
          <w:rFonts w:cstheme="minorHAnsi"/>
          <w:i/>
          <w:iCs/>
          <w:lang w:val="en-GB"/>
        </w:rPr>
        <w:t>- Implementation by the public administration and State institutions of final court decisions</w:t>
      </w:r>
    </w:p>
    <w:p w14:paraId="1A7EEFD0" w14:textId="77777777" w:rsidR="001C2742" w:rsidRPr="001C2742" w:rsidRDefault="001C2742" w:rsidP="001C2742">
      <w:pPr>
        <w:spacing w:line="259" w:lineRule="auto"/>
        <w:jc w:val="both"/>
        <w:rPr>
          <w:rStyle w:val="Hyperlink"/>
          <w:rFonts w:eastAsia="Calibri" w:cstheme="minorHAnsi"/>
          <w:lang w:val="en-GB"/>
        </w:rPr>
      </w:pPr>
      <w:r w:rsidRPr="001C2742">
        <w:rPr>
          <w:rStyle w:val="Hyperlink"/>
          <w:rFonts w:eastAsia="Calibri" w:cstheme="minorHAnsi"/>
          <w:lang w:val="en-GB"/>
        </w:rPr>
        <w:t>Croce and others (No. 17607/08)</w:t>
      </w:r>
    </w:p>
    <w:p w14:paraId="12C2ACA6" w14:textId="77777777" w:rsidR="001C2742" w:rsidRPr="001C2742" w:rsidRDefault="001C2742" w:rsidP="001C2742">
      <w:pPr>
        <w:spacing w:line="259" w:lineRule="auto"/>
        <w:jc w:val="both"/>
        <w:rPr>
          <w:rFonts w:eastAsia="Calibri" w:cstheme="minorHAnsi"/>
          <w:lang w:val="en-GB"/>
        </w:rPr>
      </w:pPr>
      <w:r w:rsidRPr="001C2742">
        <w:rPr>
          <w:rFonts w:eastAsia="Calibri" w:cstheme="minorHAnsi"/>
          <w:lang w:val="en-GB"/>
        </w:rPr>
        <w:t xml:space="preserve">Presentation on Hudoc-Exec: </w:t>
      </w:r>
      <w:hyperlink r:id="rId23" w:anchor="{%22execdocumenttypecollection%22:[%22CEC%22],%22exectitle%22:[%22croce%22],%22execidentifier%22:[%22004-59101%22]}" w:history="1">
        <w:r w:rsidRPr="001C2742">
          <w:rPr>
            <w:rStyle w:val="Hyperlink"/>
            <w:rFonts w:cstheme="minorHAnsi"/>
            <w:lang w:val="en-US"/>
          </w:rPr>
          <w:t>CROCE AND OTHERS v. Italy (coe.int)</w:t>
        </w:r>
      </w:hyperlink>
    </w:p>
    <w:p w14:paraId="5166049E" w14:textId="77777777" w:rsidR="001C2742" w:rsidRPr="008D7EF0" w:rsidRDefault="001C2742" w:rsidP="001C2742">
      <w:pPr>
        <w:spacing w:line="259" w:lineRule="auto"/>
        <w:jc w:val="both"/>
        <w:rPr>
          <w:rStyle w:val="Hyperlink"/>
          <w:rFonts w:ascii="Arial" w:eastAsia="Calibri" w:hAnsi="Arial" w:cs="Arial"/>
          <w:lang w:val="en-US"/>
        </w:rPr>
      </w:pPr>
      <w:r w:rsidRPr="001C2742">
        <w:rPr>
          <w:rFonts w:eastAsia="Calibri" w:cstheme="minorHAnsi"/>
          <w:lang w:val="en-GB"/>
        </w:rPr>
        <w:t xml:space="preserve">Latest submissions: </w:t>
      </w:r>
      <w:hyperlink r:id="rId24" w:anchor="{%22execidentifier%22:[%22DH-DD(2022)1389F%22]}" w:history="1">
        <w:r w:rsidRPr="001C2742">
          <w:rPr>
            <w:rStyle w:val="Hyperlink"/>
            <w:rFonts w:cstheme="minorHAnsi"/>
            <w:lang w:val="en-US"/>
          </w:rPr>
          <w:t>DH-DD(2022)1389</w:t>
        </w:r>
      </w:hyperlink>
      <w:r w:rsidRPr="001C2742">
        <w:rPr>
          <w:rFonts w:cstheme="minorHAnsi"/>
          <w:lang w:val="en-US"/>
        </w:rPr>
        <w:t xml:space="preserve"> and </w:t>
      </w:r>
      <w:hyperlink r:id="rId25" w:anchor="{%22execidentifier%22:[%22DH-DD(2023)882F%22]}" w:history="1">
        <w:r w:rsidRPr="001C2742">
          <w:rPr>
            <w:rStyle w:val="Hyperlink"/>
            <w:rFonts w:cstheme="minorHAnsi"/>
            <w:lang w:val="en-US"/>
          </w:rPr>
          <w:t>DH-DD(2023)882</w:t>
        </w:r>
      </w:hyperlink>
    </w:p>
    <w:p w14:paraId="4D95013C" w14:textId="27450A1C" w:rsidR="00355343" w:rsidRPr="001C2742" w:rsidRDefault="00355343" w:rsidP="00B8111F">
      <w:pPr>
        <w:rPr>
          <w:lang w:val="en-US"/>
        </w:rPr>
      </w:pPr>
    </w:p>
    <w:p w14:paraId="4328586A" w14:textId="1026D072" w:rsidR="004A628B" w:rsidRDefault="004A628B" w:rsidP="00300DFF">
      <w:pPr>
        <w:pStyle w:val="Heading1"/>
        <w:rPr>
          <w:lang w:val="en-US"/>
        </w:rPr>
      </w:pPr>
      <w:bookmarkStart w:id="2" w:name="_Toc36635832"/>
      <w:r w:rsidRPr="00583FFE">
        <w:rPr>
          <w:lang w:val="en-US"/>
        </w:rPr>
        <w:t>II Anti-corruption framework</w:t>
      </w:r>
      <w:bookmarkEnd w:id="2"/>
      <w:r w:rsidRPr="00583FFE">
        <w:rPr>
          <w:lang w:val="en-US"/>
        </w:rPr>
        <w:t xml:space="preserve"> </w:t>
      </w:r>
    </w:p>
    <w:p w14:paraId="64F0E910" w14:textId="77777777" w:rsidR="00300DFF" w:rsidRDefault="00300DFF" w:rsidP="00300DFF">
      <w:pPr>
        <w:pStyle w:val="Default"/>
        <w:rPr>
          <w:color w:val="auto"/>
          <w:sz w:val="22"/>
          <w:szCs w:val="22"/>
          <w:lang w:val="en-US"/>
        </w:rPr>
      </w:pPr>
      <w:r>
        <w:rPr>
          <w:color w:val="auto"/>
          <w:sz w:val="22"/>
          <w:szCs w:val="22"/>
          <w:lang w:val="en-US"/>
        </w:rPr>
        <w:t>N/A</w:t>
      </w:r>
    </w:p>
    <w:p w14:paraId="3C174CFA" w14:textId="77777777" w:rsidR="00300DFF" w:rsidRPr="00300DFF" w:rsidRDefault="00300DFF" w:rsidP="00300DFF">
      <w:pPr>
        <w:rPr>
          <w:lang w:val="en-US"/>
        </w:rPr>
      </w:pPr>
    </w:p>
    <w:p w14:paraId="3F060345" w14:textId="300DA87F" w:rsidR="004A628B" w:rsidRDefault="001D0AE0" w:rsidP="004A628B">
      <w:pPr>
        <w:pStyle w:val="Heading1"/>
        <w:rPr>
          <w:lang w:val="en-US"/>
        </w:rPr>
      </w:pPr>
      <w:bookmarkStart w:id="3" w:name="_Toc36635845"/>
      <w:r>
        <w:rPr>
          <w:lang w:val="en-US"/>
        </w:rPr>
        <w:t xml:space="preserve">III </w:t>
      </w:r>
      <w:r w:rsidR="004A628B" w:rsidRPr="00546B57">
        <w:rPr>
          <w:lang w:val="en-US"/>
        </w:rPr>
        <w:t>Media pluralism</w:t>
      </w:r>
      <w:bookmarkEnd w:id="3"/>
      <w:r w:rsidR="004A628B" w:rsidRPr="00546B57">
        <w:rPr>
          <w:lang w:val="en-US"/>
        </w:rPr>
        <w:t xml:space="preserve"> </w:t>
      </w:r>
    </w:p>
    <w:p w14:paraId="63C774B1" w14:textId="77777777" w:rsidR="00B8111F" w:rsidRDefault="00B8111F" w:rsidP="004A628B">
      <w:pPr>
        <w:pStyle w:val="Default"/>
        <w:rPr>
          <w:color w:val="auto"/>
          <w:sz w:val="22"/>
          <w:szCs w:val="22"/>
          <w:lang w:val="en-US"/>
        </w:rPr>
      </w:pPr>
    </w:p>
    <w:p w14:paraId="15F15738" w14:textId="305FBC4C" w:rsidR="0076240A" w:rsidRDefault="00B8111F" w:rsidP="004A628B">
      <w:pPr>
        <w:pStyle w:val="Default"/>
        <w:rPr>
          <w:color w:val="auto"/>
          <w:sz w:val="22"/>
          <w:szCs w:val="22"/>
          <w:lang w:val="en-US"/>
        </w:rPr>
      </w:pPr>
      <w:r>
        <w:rPr>
          <w:color w:val="auto"/>
          <w:sz w:val="22"/>
          <w:szCs w:val="22"/>
          <w:lang w:val="en-US"/>
        </w:rPr>
        <w:t>N/A</w:t>
      </w:r>
    </w:p>
    <w:p w14:paraId="34BAE88F" w14:textId="77777777" w:rsidR="0076240A" w:rsidRPr="00546B57" w:rsidRDefault="0076240A" w:rsidP="004A628B">
      <w:pPr>
        <w:pStyle w:val="Default"/>
        <w:rPr>
          <w:color w:val="auto"/>
          <w:sz w:val="22"/>
          <w:szCs w:val="22"/>
          <w:lang w:val="en-US"/>
        </w:rPr>
      </w:pPr>
    </w:p>
    <w:p w14:paraId="3E1F9863" w14:textId="18045697" w:rsidR="004A628B" w:rsidRDefault="004A628B" w:rsidP="004A628B">
      <w:pPr>
        <w:pStyle w:val="Heading1"/>
        <w:rPr>
          <w:lang w:val="en-US"/>
        </w:rPr>
      </w:pPr>
      <w:bookmarkStart w:id="4" w:name="_Toc36635858"/>
      <w:r>
        <w:rPr>
          <w:lang w:val="en-US"/>
        </w:rPr>
        <w:t>I</w:t>
      </w:r>
      <w:r w:rsidR="001D0AE0">
        <w:rPr>
          <w:lang w:val="en-US"/>
        </w:rPr>
        <w:t>V</w:t>
      </w:r>
      <w:r>
        <w:rPr>
          <w:lang w:val="en-US"/>
        </w:rPr>
        <w:t xml:space="preserve"> </w:t>
      </w:r>
      <w:r w:rsidRPr="00546B57">
        <w:rPr>
          <w:lang w:val="en-US"/>
        </w:rPr>
        <w:t>Other institutional issues related to checks and balances</w:t>
      </w:r>
      <w:bookmarkEnd w:id="4"/>
      <w:r w:rsidRPr="00546B57">
        <w:rPr>
          <w:lang w:val="en-US"/>
        </w:rPr>
        <w:t xml:space="preserve"> </w:t>
      </w:r>
    </w:p>
    <w:p w14:paraId="5D25F477" w14:textId="75D49645" w:rsidR="004A628B" w:rsidRDefault="004A628B" w:rsidP="00B8111F">
      <w:pPr>
        <w:pStyle w:val="Default"/>
        <w:rPr>
          <w:color w:val="auto"/>
          <w:sz w:val="22"/>
          <w:szCs w:val="22"/>
          <w:lang w:val="en-US"/>
        </w:rPr>
      </w:pPr>
    </w:p>
    <w:p w14:paraId="7795CB73" w14:textId="74EBBD0B" w:rsidR="00B8111F" w:rsidRDefault="00B8111F" w:rsidP="00B8111F">
      <w:pPr>
        <w:pStyle w:val="Default"/>
        <w:rPr>
          <w:color w:val="auto"/>
          <w:sz w:val="22"/>
          <w:szCs w:val="22"/>
          <w:lang w:val="en-US"/>
        </w:rPr>
      </w:pPr>
      <w:r>
        <w:rPr>
          <w:color w:val="auto"/>
          <w:sz w:val="22"/>
          <w:szCs w:val="22"/>
          <w:lang w:val="en-US"/>
        </w:rPr>
        <w:t xml:space="preserve">N/A </w:t>
      </w:r>
    </w:p>
    <w:p w14:paraId="36CA63B8" w14:textId="77777777" w:rsidR="00713E94" w:rsidRPr="004958F1" w:rsidRDefault="00713E94">
      <w:pPr>
        <w:rPr>
          <w:lang w:val="en-GB"/>
        </w:rPr>
      </w:pPr>
    </w:p>
    <w:sectPr w:rsidR="00713E94" w:rsidRPr="004958F1" w:rsidSect="007B3B82">
      <w:footerReference w:type="default" r:id="rId26"/>
      <w:footerReference w:type="first" r:id="rId27"/>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799936" w14:textId="77777777" w:rsidR="006A2C58" w:rsidRDefault="006A2C58" w:rsidP="00857FF1">
      <w:r>
        <w:separator/>
      </w:r>
    </w:p>
  </w:endnote>
  <w:endnote w:type="continuationSeparator" w:id="0">
    <w:p w14:paraId="4CEE33AF" w14:textId="77777777" w:rsidR="006A2C58" w:rsidRDefault="006A2C58" w:rsidP="0085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6044907"/>
      <w:docPartObj>
        <w:docPartGallery w:val="Page Numbers (Bottom of Page)"/>
        <w:docPartUnique/>
      </w:docPartObj>
    </w:sdtPr>
    <w:sdtEndPr>
      <w:rPr>
        <w:sz w:val="16"/>
        <w:szCs w:val="16"/>
      </w:rPr>
    </w:sdtEndPr>
    <w:sdtContent>
      <w:p w14:paraId="6FE33E47" w14:textId="51729852" w:rsidR="0021059A" w:rsidRPr="0021059A" w:rsidRDefault="0021059A">
        <w:pPr>
          <w:pStyle w:val="Footer"/>
          <w:jc w:val="right"/>
          <w:rPr>
            <w:sz w:val="16"/>
            <w:szCs w:val="16"/>
          </w:rPr>
        </w:pPr>
        <w:r w:rsidRPr="0021059A">
          <w:rPr>
            <w:sz w:val="16"/>
            <w:szCs w:val="16"/>
          </w:rPr>
          <w:fldChar w:fldCharType="begin"/>
        </w:r>
        <w:r w:rsidRPr="0021059A">
          <w:rPr>
            <w:sz w:val="16"/>
            <w:szCs w:val="16"/>
          </w:rPr>
          <w:instrText>PAGE   \* MERGEFORMAT</w:instrText>
        </w:r>
        <w:r w:rsidRPr="0021059A">
          <w:rPr>
            <w:sz w:val="16"/>
            <w:szCs w:val="16"/>
          </w:rPr>
          <w:fldChar w:fldCharType="separate"/>
        </w:r>
        <w:r w:rsidRPr="0021059A">
          <w:rPr>
            <w:sz w:val="16"/>
            <w:szCs w:val="16"/>
          </w:rPr>
          <w:t>2</w:t>
        </w:r>
        <w:r w:rsidRPr="0021059A">
          <w:rPr>
            <w:sz w:val="16"/>
            <w:szCs w:val="16"/>
          </w:rPr>
          <w:fldChar w:fldCharType="end"/>
        </w:r>
      </w:p>
    </w:sdtContent>
  </w:sdt>
  <w:p w14:paraId="13BE177D" w14:textId="77777777" w:rsidR="0021059A" w:rsidRDefault="002105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6D93C" w14:textId="1ADF8D41" w:rsidR="007B3B82" w:rsidRDefault="007B3B82">
    <w:pPr>
      <w:pStyle w:val="Footer"/>
      <w:jc w:val="right"/>
    </w:pPr>
  </w:p>
  <w:p w14:paraId="7493B751" w14:textId="77777777" w:rsidR="007B3B82" w:rsidRDefault="007B3B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70554C" w14:textId="77777777" w:rsidR="006A2C58" w:rsidRDefault="006A2C58" w:rsidP="00857FF1">
      <w:r>
        <w:separator/>
      </w:r>
    </w:p>
  </w:footnote>
  <w:footnote w:type="continuationSeparator" w:id="0">
    <w:p w14:paraId="67C89521" w14:textId="77777777" w:rsidR="006A2C58" w:rsidRDefault="006A2C58" w:rsidP="00857F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F53C7"/>
    <w:multiLevelType w:val="hybridMultilevel"/>
    <w:tmpl w:val="6920601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 w15:restartNumberingAfterBreak="0">
    <w:nsid w:val="0BA85205"/>
    <w:multiLevelType w:val="hybridMultilevel"/>
    <w:tmpl w:val="C56AE67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0D133385"/>
    <w:multiLevelType w:val="hybridMultilevel"/>
    <w:tmpl w:val="6C66E2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224036DA"/>
    <w:multiLevelType w:val="hybridMultilevel"/>
    <w:tmpl w:val="F390826C"/>
    <w:lvl w:ilvl="0" w:tplc="E6B2EA2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C3348FD"/>
    <w:multiLevelType w:val="hybridMultilevel"/>
    <w:tmpl w:val="E66E9ED6"/>
    <w:lvl w:ilvl="0" w:tplc="FEDAACE6">
      <w:start w:val="1"/>
      <w:numFmt w:val="bullet"/>
      <w:pStyle w:val="COEHI"/>
      <w:lvlText w:val="–"/>
      <w:lvlJc w:val="left"/>
      <w:pPr>
        <w:tabs>
          <w:tab w:val="num" w:pos="960"/>
        </w:tabs>
        <w:ind w:left="960" w:hanging="480"/>
      </w:pPr>
      <w:rPr>
        <w:rFonts w:ascii="Times New Roman" w:hAnsi="Times New Roman" w:cs="Times New Roman" w:hint="default"/>
        <w:lang w:val="fr-FR"/>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C27BB8"/>
    <w:multiLevelType w:val="hybridMultilevel"/>
    <w:tmpl w:val="1A4EABD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39884890"/>
    <w:multiLevelType w:val="hybridMultilevel"/>
    <w:tmpl w:val="041015EA"/>
    <w:lvl w:ilvl="0" w:tplc="89FAE66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62495142"/>
    <w:multiLevelType w:val="hybridMultilevel"/>
    <w:tmpl w:val="F49EFEF6"/>
    <w:lvl w:ilvl="0" w:tplc="04090005">
      <w:start w:val="1"/>
      <w:numFmt w:val="bullet"/>
      <w:lvlText w:val=""/>
      <w:lvlJc w:val="left"/>
      <w:pPr>
        <w:ind w:left="765" w:hanging="360"/>
      </w:pPr>
      <w:rPr>
        <w:rFonts w:ascii="Wingdings" w:hAnsi="Wingdings"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start w:val="1"/>
      <w:numFmt w:val="bullet"/>
      <w:lvlText w:val=""/>
      <w:lvlJc w:val="left"/>
      <w:pPr>
        <w:ind w:left="2925" w:hanging="360"/>
      </w:pPr>
      <w:rPr>
        <w:rFonts w:ascii="Symbol" w:hAnsi="Symbol" w:hint="default"/>
      </w:rPr>
    </w:lvl>
    <w:lvl w:ilvl="4" w:tplc="08090003">
      <w:start w:val="1"/>
      <w:numFmt w:val="bullet"/>
      <w:lvlText w:val="o"/>
      <w:lvlJc w:val="left"/>
      <w:pPr>
        <w:ind w:left="3645" w:hanging="360"/>
      </w:pPr>
      <w:rPr>
        <w:rFonts w:ascii="Courier New" w:hAnsi="Courier New" w:cs="Courier New" w:hint="default"/>
      </w:rPr>
    </w:lvl>
    <w:lvl w:ilvl="5" w:tplc="08090005">
      <w:start w:val="1"/>
      <w:numFmt w:val="bullet"/>
      <w:lvlText w:val=""/>
      <w:lvlJc w:val="left"/>
      <w:pPr>
        <w:ind w:left="4365" w:hanging="360"/>
      </w:pPr>
      <w:rPr>
        <w:rFonts w:ascii="Wingdings" w:hAnsi="Wingdings" w:hint="default"/>
      </w:rPr>
    </w:lvl>
    <w:lvl w:ilvl="6" w:tplc="08090001">
      <w:start w:val="1"/>
      <w:numFmt w:val="bullet"/>
      <w:lvlText w:val=""/>
      <w:lvlJc w:val="left"/>
      <w:pPr>
        <w:ind w:left="5085" w:hanging="360"/>
      </w:pPr>
      <w:rPr>
        <w:rFonts w:ascii="Symbol" w:hAnsi="Symbol" w:hint="default"/>
      </w:rPr>
    </w:lvl>
    <w:lvl w:ilvl="7" w:tplc="08090003">
      <w:start w:val="1"/>
      <w:numFmt w:val="bullet"/>
      <w:lvlText w:val="o"/>
      <w:lvlJc w:val="left"/>
      <w:pPr>
        <w:ind w:left="5805" w:hanging="360"/>
      </w:pPr>
      <w:rPr>
        <w:rFonts w:ascii="Courier New" w:hAnsi="Courier New" w:cs="Courier New" w:hint="default"/>
      </w:rPr>
    </w:lvl>
    <w:lvl w:ilvl="8" w:tplc="08090005">
      <w:start w:val="1"/>
      <w:numFmt w:val="bullet"/>
      <w:lvlText w:val=""/>
      <w:lvlJc w:val="left"/>
      <w:pPr>
        <w:ind w:left="6525" w:hanging="360"/>
      </w:pPr>
      <w:rPr>
        <w:rFonts w:ascii="Wingdings" w:hAnsi="Wingdings" w:hint="default"/>
      </w:rPr>
    </w:lvl>
  </w:abstractNum>
  <w:num w:numId="1" w16cid:durableId="19591447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42527917">
    <w:abstractNumId w:val="2"/>
  </w:num>
  <w:num w:numId="3" w16cid:durableId="1813596256">
    <w:abstractNumId w:val="3"/>
  </w:num>
  <w:num w:numId="4" w16cid:durableId="577833449">
    <w:abstractNumId w:val="7"/>
  </w:num>
  <w:num w:numId="5" w16cid:durableId="299656394">
    <w:abstractNumId w:val="6"/>
  </w:num>
  <w:num w:numId="6" w16cid:durableId="1826042902">
    <w:abstractNumId w:val="4"/>
  </w:num>
  <w:num w:numId="7" w16cid:durableId="1722900095">
    <w:abstractNumId w:val="1"/>
  </w:num>
  <w:num w:numId="8" w16cid:durableId="11498312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7E7"/>
    <w:rsid w:val="00003FD8"/>
    <w:rsid w:val="0002205E"/>
    <w:rsid w:val="0003309B"/>
    <w:rsid w:val="00041D9B"/>
    <w:rsid w:val="00051DC2"/>
    <w:rsid w:val="00057AA5"/>
    <w:rsid w:val="00074349"/>
    <w:rsid w:val="000A35E0"/>
    <w:rsid w:val="000D0882"/>
    <w:rsid w:val="000E51C1"/>
    <w:rsid w:val="000F0ACD"/>
    <w:rsid w:val="000F35B7"/>
    <w:rsid w:val="00120EDF"/>
    <w:rsid w:val="001257E8"/>
    <w:rsid w:val="00125AD4"/>
    <w:rsid w:val="00152FC1"/>
    <w:rsid w:val="00155C07"/>
    <w:rsid w:val="00164918"/>
    <w:rsid w:val="00167680"/>
    <w:rsid w:val="00172847"/>
    <w:rsid w:val="00180FFE"/>
    <w:rsid w:val="00191BFD"/>
    <w:rsid w:val="00194CC7"/>
    <w:rsid w:val="001A0B36"/>
    <w:rsid w:val="001C2742"/>
    <w:rsid w:val="001C77D8"/>
    <w:rsid w:val="001D0AE0"/>
    <w:rsid w:val="001D4898"/>
    <w:rsid w:val="001F2B5B"/>
    <w:rsid w:val="002027E7"/>
    <w:rsid w:val="0021059A"/>
    <w:rsid w:val="002105CE"/>
    <w:rsid w:val="00237314"/>
    <w:rsid w:val="00252F46"/>
    <w:rsid w:val="00254902"/>
    <w:rsid w:val="002656BA"/>
    <w:rsid w:val="00267F6B"/>
    <w:rsid w:val="00282225"/>
    <w:rsid w:val="002855DE"/>
    <w:rsid w:val="002870AD"/>
    <w:rsid w:val="002B2FF2"/>
    <w:rsid w:val="002B5918"/>
    <w:rsid w:val="002C68B0"/>
    <w:rsid w:val="00300DFF"/>
    <w:rsid w:val="00303E71"/>
    <w:rsid w:val="003043CA"/>
    <w:rsid w:val="00332BA9"/>
    <w:rsid w:val="00351BFE"/>
    <w:rsid w:val="00355343"/>
    <w:rsid w:val="003572C2"/>
    <w:rsid w:val="00363FB2"/>
    <w:rsid w:val="003668DF"/>
    <w:rsid w:val="00372B8F"/>
    <w:rsid w:val="00391EFE"/>
    <w:rsid w:val="00392148"/>
    <w:rsid w:val="0039467A"/>
    <w:rsid w:val="003A2B39"/>
    <w:rsid w:val="003A724F"/>
    <w:rsid w:val="003D263A"/>
    <w:rsid w:val="003F07DE"/>
    <w:rsid w:val="003F0C2C"/>
    <w:rsid w:val="003F1649"/>
    <w:rsid w:val="004473ED"/>
    <w:rsid w:val="00486176"/>
    <w:rsid w:val="00490E06"/>
    <w:rsid w:val="004958F1"/>
    <w:rsid w:val="00496B58"/>
    <w:rsid w:val="004A5F2A"/>
    <w:rsid w:val="004A628B"/>
    <w:rsid w:val="005026F4"/>
    <w:rsid w:val="00531D52"/>
    <w:rsid w:val="0057123C"/>
    <w:rsid w:val="005728A3"/>
    <w:rsid w:val="00583FFE"/>
    <w:rsid w:val="00592CC7"/>
    <w:rsid w:val="005D4AD7"/>
    <w:rsid w:val="005E17CB"/>
    <w:rsid w:val="005E1A73"/>
    <w:rsid w:val="005E700E"/>
    <w:rsid w:val="00621667"/>
    <w:rsid w:val="0062572B"/>
    <w:rsid w:val="0063115D"/>
    <w:rsid w:val="00636AF8"/>
    <w:rsid w:val="006417D9"/>
    <w:rsid w:val="00641CA7"/>
    <w:rsid w:val="0065310F"/>
    <w:rsid w:val="00680789"/>
    <w:rsid w:val="006A2C58"/>
    <w:rsid w:val="006B6601"/>
    <w:rsid w:val="006C2AE4"/>
    <w:rsid w:val="006D1526"/>
    <w:rsid w:val="006D3771"/>
    <w:rsid w:val="006D7BB6"/>
    <w:rsid w:val="00700087"/>
    <w:rsid w:val="00713E94"/>
    <w:rsid w:val="0072474E"/>
    <w:rsid w:val="00731A25"/>
    <w:rsid w:val="00734D8B"/>
    <w:rsid w:val="00742FA8"/>
    <w:rsid w:val="007524CE"/>
    <w:rsid w:val="00756CF4"/>
    <w:rsid w:val="0076240A"/>
    <w:rsid w:val="0078726E"/>
    <w:rsid w:val="007959C1"/>
    <w:rsid w:val="007B3B82"/>
    <w:rsid w:val="007D198D"/>
    <w:rsid w:val="007D5E3A"/>
    <w:rsid w:val="007F5E8A"/>
    <w:rsid w:val="00815ED6"/>
    <w:rsid w:val="0082034F"/>
    <w:rsid w:val="00833496"/>
    <w:rsid w:val="0084019A"/>
    <w:rsid w:val="00841068"/>
    <w:rsid w:val="008519BA"/>
    <w:rsid w:val="00857FF1"/>
    <w:rsid w:val="0087669E"/>
    <w:rsid w:val="00887319"/>
    <w:rsid w:val="008A1712"/>
    <w:rsid w:val="008A566F"/>
    <w:rsid w:val="008D3CB3"/>
    <w:rsid w:val="008D7F7A"/>
    <w:rsid w:val="008F1503"/>
    <w:rsid w:val="00906B87"/>
    <w:rsid w:val="009148AA"/>
    <w:rsid w:val="009A730B"/>
    <w:rsid w:val="009C55F8"/>
    <w:rsid w:val="009C57CF"/>
    <w:rsid w:val="009D5FD8"/>
    <w:rsid w:val="009D68A7"/>
    <w:rsid w:val="009E4C05"/>
    <w:rsid w:val="009E7029"/>
    <w:rsid w:val="00A15713"/>
    <w:rsid w:val="00A52988"/>
    <w:rsid w:val="00A54D19"/>
    <w:rsid w:val="00A55710"/>
    <w:rsid w:val="00A61586"/>
    <w:rsid w:val="00A93E67"/>
    <w:rsid w:val="00AB0FFC"/>
    <w:rsid w:val="00AB7913"/>
    <w:rsid w:val="00AC1687"/>
    <w:rsid w:val="00AC541D"/>
    <w:rsid w:val="00AC54FC"/>
    <w:rsid w:val="00AD3544"/>
    <w:rsid w:val="00AD4667"/>
    <w:rsid w:val="00AD5BD0"/>
    <w:rsid w:val="00AE6934"/>
    <w:rsid w:val="00AF7E35"/>
    <w:rsid w:val="00B21E5A"/>
    <w:rsid w:val="00B33775"/>
    <w:rsid w:val="00B35012"/>
    <w:rsid w:val="00B36582"/>
    <w:rsid w:val="00B440BD"/>
    <w:rsid w:val="00B502DB"/>
    <w:rsid w:val="00B51D06"/>
    <w:rsid w:val="00B52A9A"/>
    <w:rsid w:val="00B7263A"/>
    <w:rsid w:val="00B75B4B"/>
    <w:rsid w:val="00B807B6"/>
    <w:rsid w:val="00B8111F"/>
    <w:rsid w:val="00BB1A26"/>
    <w:rsid w:val="00BD007B"/>
    <w:rsid w:val="00BD26EA"/>
    <w:rsid w:val="00BF5595"/>
    <w:rsid w:val="00C06D3E"/>
    <w:rsid w:val="00C2578E"/>
    <w:rsid w:val="00C26344"/>
    <w:rsid w:val="00C27944"/>
    <w:rsid w:val="00C45527"/>
    <w:rsid w:val="00C62F29"/>
    <w:rsid w:val="00C666DD"/>
    <w:rsid w:val="00C75135"/>
    <w:rsid w:val="00C86F4B"/>
    <w:rsid w:val="00CA0BD2"/>
    <w:rsid w:val="00CA1954"/>
    <w:rsid w:val="00CD4CC8"/>
    <w:rsid w:val="00CD6055"/>
    <w:rsid w:val="00CF1C6F"/>
    <w:rsid w:val="00D0493F"/>
    <w:rsid w:val="00D114BE"/>
    <w:rsid w:val="00D20872"/>
    <w:rsid w:val="00D22BE1"/>
    <w:rsid w:val="00D30362"/>
    <w:rsid w:val="00D37016"/>
    <w:rsid w:val="00D426C1"/>
    <w:rsid w:val="00D4479C"/>
    <w:rsid w:val="00D76AC6"/>
    <w:rsid w:val="00D800EE"/>
    <w:rsid w:val="00DA1685"/>
    <w:rsid w:val="00DB79A3"/>
    <w:rsid w:val="00DC7320"/>
    <w:rsid w:val="00DE265D"/>
    <w:rsid w:val="00DF7C08"/>
    <w:rsid w:val="00E01ED3"/>
    <w:rsid w:val="00E147EE"/>
    <w:rsid w:val="00E47715"/>
    <w:rsid w:val="00EB3C33"/>
    <w:rsid w:val="00ED2118"/>
    <w:rsid w:val="00F049DD"/>
    <w:rsid w:val="00F070DD"/>
    <w:rsid w:val="00F07335"/>
    <w:rsid w:val="00F3151D"/>
    <w:rsid w:val="00F532B2"/>
    <w:rsid w:val="00F55197"/>
    <w:rsid w:val="00F6609E"/>
    <w:rsid w:val="00F71177"/>
    <w:rsid w:val="00F829E4"/>
    <w:rsid w:val="00F847EB"/>
    <w:rsid w:val="00F904DA"/>
    <w:rsid w:val="00F91B36"/>
    <w:rsid w:val="00FA480D"/>
    <w:rsid w:val="00FA5778"/>
    <w:rsid w:val="00FF45F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7F250"/>
  <w15:chartTrackingRefBased/>
  <w15:docId w15:val="{A8D5A84A-A267-48E5-ACD7-D8361B347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1BFE"/>
  </w:style>
  <w:style w:type="paragraph" w:styleId="Heading1">
    <w:name w:val="heading 1"/>
    <w:basedOn w:val="Normal"/>
    <w:next w:val="Normal"/>
    <w:link w:val="Heading1Char"/>
    <w:uiPriority w:val="9"/>
    <w:qFormat/>
    <w:rsid w:val="007959C1"/>
    <w:pPr>
      <w:keepNext/>
      <w:keepLines/>
      <w:spacing w:before="32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959C1"/>
    <w:pPr>
      <w:keepNext/>
      <w:keepLines/>
      <w:spacing w:before="80"/>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7959C1"/>
    <w:pPr>
      <w:keepNext/>
      <w:keepLines/>
      <w:spacing w:before="40"/>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7959C1"/>
    <w:pPr>
      <w:keepNext/>
      <w:keepLines/>
      <w:spacing w:before="4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7959C1"/>
    <w:pPr>
      <w:keepNext/>
      <w:keepLines/>
      <w:spacing w:before="4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7959C1"/>
    <w:pPr>
      <w:keepNext/>
      <w:keepLines/>
      <w:spacing w:before="4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7959C1"/>
    <w:pPr>
      <w:keepNext/>
      <w:keepLines/>
      <w:spacing w:before="4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7959C1"/>
    <w:pPr>
      <w:keepNext/>
      <w:keepLines/>
      <w:spacing w:before="4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7959C1"/>
    <w:pPr>
      <w:keepNext/>
      <w:keepLines/>
      <w:spacing w:before="4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4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80789"/>
  </w:style>
  <w:style w:type="character" w:customStyle="1" w:styleId="Heading1Char">
    <w:name w:val="Heading 1 Char"/>
    <w:basedOn w:val="DefaultParagraphFont"/>
    <w:link w:val="Heading1"/>
    <w:uiPriority w:val="9"/>
    <w:rsid w:val="007959C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959C1"/>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7959C1"/>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7959C1"/>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7959C1"/>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7959C1"/>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7959C1"/>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7959C1"/>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7959C1"/>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7959C1"/>
    <w:rPr>
      <w:b/>
      <w:bCs/>
      <w:smallCaps/>
      <w:color w:val="595959" w:themeColor="text1" w:themeTint="A6"/>
      <w:spacing w:val="6"/>
    </w:rPr>
  </w:style>
  <w:style w:type="paragraph" w:styleId="Title">
    <w:name w:val="Title"/>
    <w:basedOn w:val="Normal"/>
    <w:next w:val="Normal"/>
    <w:link w:val="TitleChar"/>
    <w:uiPriority w:val="10"/>
    <w:qFormat/>
    <w:rsid w:val="007959C1"/>
    <w:pPr>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7959C1"/>
    <w:rPr>
      <w:rFonts w:asciiTheme="majorHAnsi" w:eastAsiaTheme="majorEastAsia" w:hAnsiTheme="majorHAnsi" w:cstheme="majorBidi"/>
      <w:color w:val="4472C4" w:themeColor="accent1"/>
      <w:spacing w:val="-10"/>
      <w:sz w:val="56"/>
      <w:szCs w:val="56"/>
    </w:rPr>
  </w:style>
  <w:style w:type="paragraph" w:styleId="Subtitle">
    <w:name w:val="Subtitle"/>
    <w:basedOn w:val="Normal"/>
    <w:next w:val="Normal"/>
    <w:link w:val="SubtitleChar"/>
    <w:uiPriority w:val="11"/>
    <w:qFormat/>
    <w:rsid w:val="007959C1"/>
    <w:pPr>
      <w:numPr>
        <w:ilvl w:val="1"/>
      </w:numP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7959C1"/>
    <w:rPr>
      <w:rFonts w:asciiTheme="majorHAnsi" w:eastAsiaTheme="majorEastAsia" w:hAnsiTheme="majorHAnsi" w:cstheme="majorBidi"/>
      <w:sz w:val="24"/>
      <w:szCs w:val="24"/>
    </w:rPr>
  </w:style>
  <w:style w:type="character" w:styleId="Strong">
    <w:name w:val="Strong"/>
    <w:basedOn w:val="DefaultParagraphFont"/>
    <w:uiPriority w:val="22"/>
    <w:qFormat/>
    <w:rsid w:val="007959C1"/>
    <w:rPr>
      <w:b/>
      <w:bCs/>
    </w:rPr>
  </w:style>
  <w:style w:type="character" w:styleId="Emphasis">
    <w:name w:val="Emphasis"/>
    <w:basedOn w:val="DefaultParagraphFont"/>
    <w:uiPriority w:val="20"/>
    <w:qFormat/>
    <w:rsid w:val="007959C1"/>
    <w:rPr>
      <w:i/>
      <w:iCs/>
    </w:rPr>
  </w:style>
  <w:style w:type="paragraph" w:styleId="NoSpacing">
    <w:name w:val="No Spacing"/>
    <w:uiPriority w:val="1"/>
    <w:qFormat/>
    <w:rsid w:val="007959C1"/>
  </w:style>
  <w:style w:type="paragraph" w:styleId="Quote">
    <w:name w:val="Quote"/>
    <w:basedOn w:val="Normal"/>
    <w:next w:val="Normal"/>
    <w:link w:val="QuoteChar"/>
    <w:uiPriority w:val="29"/>
    <w:qFormat/>
    <w:rsid w:val="007959C1"/>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7959C1"/>
    <w:rPr>
      <w:i/>
      <w:iCs/>
      <w:color w:val="404040" w:themeColor="text1" w:themeTint="BF"/>
    </w:rPr>
  </w:style>
  <w:style w:type="paragraph" w:styleId="IntenseQuote">
    <w:name w:val="Intense Quote"/>
    <w:basedOn w:val="Normal"/>
    <w:next w:val="Normal"/>
    <w:link w:val="IntenseQuoteChar"/>
    <w:uiPriority w:val="30"/>
    <w:qFormat/>
    <w:rsid w:val="007959C1"/>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7959C1"/>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7959C1"/>
    <w:rPr>
      <w:i/>
      <w:iCs/>
      <w:color w:val="404040" w:themeColor="text1" w:themeTint="BF"/>
    </w:rPr>
  </w:style>
  <w:style w:type="character" w:styleId="IntenseEmphasis">
    <w:name w:val="Intense Emphasis"/>
    <w:basedOn w:val="DefaultParagraphFont"/>
    <w:uiPriority w:val="21"/>
    <w:qFormat/>
    <w:rsid w:val="007959C1"/>
    <w:rPr>
      <w:b/>
      <w:bCs/>
      <w:i/>
      <w:iCs/>
    </w:rPr>
  </w:style>
  <w:style w:type="character" w:styleId="SubtleReference">
    <w:name w:val="Subtle Reference"/>
    <w:basedOn w:val="DefaultParagraphFont"/>
    <w:uiPriority w:val="31"/>
    <w:qFormat/>
    <w:rsid w:val="007959C1"/>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7959C1"/>
    <w:rPr>
      <w:b/>
      <w:bCs/>
      <w:smallCaps/>
      <w:spacing w:val="5"/>
      <w:u w:val="single"/>
    </w:rPr>
  </w:style>
  <w:style w:type="character" w:styleId="BookTitle">
    <w:name w:val="Book Title"/>
    <w:basedOn w:val="DefaultParagraphFont"/>
    <w:uiPriority w:val="33"/>
    <w:qFormat/>
    <w:rsid w:val="007959C1"/>
    <w:rPr>
      <w:b/>
      <w:bCs/>
      <w:smallCaps/>
    </w:rPr>
  </w:style>
  <w:style w:type="paragraph" w:styleId="TOCHeading">
    <w:name w:val="TOC Heading"/>
    <w:basedOn w:val="Heading1"/>
    <w:next w:val="Normal"/>
    <w:uiPriority w:val="39"/>
    <w:unhideWhenUsed/>
    <w:qFormat/>
    <w:rsid w:val="007959C1"/>
    <w:pPr>
      <w:outlineLvl w:val="9"/>
    </w:pPr>
  </w:style>
  <w:style w:type="paragraph" w:styleId="ListParagraph">
    <w:name w:val="List Paragraph"/>
    <w:basedOn w:val="Normal"/>
    <w:link w:val="ListParagraphChar"/>
    <w:uiPriority w:val="34"/>
    <w:qFormat/>
    <w:rsid w:val="00742FA8"/>
    <w:pPr>
      <w:ind w:left="720"/>
      <w:contextualSpacing/>
    </w:pPr>
  </w:style>
  <w:style w:type="character" w:styleId="Hyperlink">
    <w:name w:val="Hyperlink"/>
    <w:uiPriority w:val="99"/>
    <w:unhideWhenUsed/>
    <w:rsid w:val="001A0B36"/>
    <w:rPr>
      <w:color w:val="F49100"/>
      <w:u w:val="single"/>
    </w:rPr>
  </w:style>
  <w:style w:type="paragraph" w:styleId="NormalWeb">
    <w:name w:val="Normal (Web)"/>
    <w:basedOn w:val="Normal"/>
    <w:uiPriority w:val="99"/>
    <w:unhideWhenUsed/>
    <w:rsid w:val="001A0B36"/>
    <w:pPr>
      <w:spacing w:before="100" w:beforeAutospacing="1" w:after="100" w:afterAutospacing="1"/>
    </w:pPr>
    <w:rPr>
      <w:rFonts w:ascii="Times New Roman" w:eastAsia="Times New Roman" w:hAnsi="Times New Roman" w:cs="Times New Roman"/>
      <w:i/>
      <w:iCs/>
      <w:sz w:val="24"/>
      <w:szCs w:val="24"/>
      <w:lang w:eastAsia="fr-FR"/>
    </w:rPr>
  </w:style>
  <w:style w:type="character" w:customStyle="1" w:styleId="ListParagraphChar">
    <w:name w:val="List Paragraph Char"/>
    <w:link w:val="ListParagraph"/>
    <w:uiPriority w:val="34"/>
    <w:locked/>
    <w:rsid w:val="001A0B36"/>
  </w:style>
  <w:style w:type="paragraph" w:styleId="TOC1">
    <w:name w:val="toc 1"/>
    <w:basedOn w:val="Normal"/>
    <w:next w:val="Normal"/>
    <w:autoRedefine/>
    <w:uiPriority w:val="39"/>
    <w:unhideWhenUsed/>
    <w:rsid w:val="006D3771"/>
    <w:pPr>
      <w:spacing w:after="100"/>
    </w:pPr>
  </w:style>
  <w:style w:type="paragraph" w:styleId="TOC2">
    <w:name w:val="toc 2"/>
    <w:basedOn w:val="Normal"/>
    <w:next w:val="Normal"/>
    <w:autoRedefine/>
    <w:uiPriority w:val="39"/>
    <w:unhideWhenUsed/>
    <w:rsid w:val="006D3771"/>
    <w:pPr>
      <w:spacing w:after="100"/>
      <w:ind w:left="200"/>
    </w:pPr>
  </w:style>
  <w:style w:type="paragraph" w:customStyle="1" w:styleId="Default">
    <w:name w:val="Default"/>
    <w:rsid w:val="00857FF1"/>
    <w:pPr>
      <w:autoSpaceDE w:val="0"/>
      <w:autoSpaceDN w:val="0"/>
      <w:adjustRightInd w:val="0"/>
    </w:pPr>
    <w:rPr>
      <w:rFonts w:ascii="Calibri" w:eastAsiaTheme="minorHAnsi" w:hAnsi="Calibri" w:cs="Calibri"/>
      <w:color w:val="000000"/>
      <w:sz w:val="24"/>
      <w:szCs w:val="24"/>
    </w:rPr>
  </w:style>
  <w:style w:type="paragraph" w:styleId="FootnoteText">
    <w:name w:val="footnote text"/>
    <w:basedOn w:val="Normal"/>
    <w:link w:val="FootnoteTextChar"/>
    <w:uiPriority w:val="99"/>
    <w:semiHidden/>
    <w:unhideWhenUsed/>
    <w:rsid w:val="00857FF1"/>
    <w:rPr>
      <w:rFonts w:eastAsiaTheme="minorHAnsi"/>
    </w:rPr>
  </w:style>
  <w:style w:type="character" w:customStyle="1" w:styleId="FootnoteTextChar">
    <w:name w:val="Footnote Text Char"/>
    <w:basedOn w:val="DefaultParagraphFont"/>
    <w:link w:val="FootnoteText"/>
    <w:uiPriority w:val="99"/>
    <w:semiHidden/>
    <w:rsid w:val="00857FF1"/>
    <w:rPr>
      <w:rFonts w:eastAsiaTheme="minorHAnsi"/>
    </w:rPr>
  </w:style>
  <w:style w:type="character" w:styleId="FootnoteReference">
    <w:name w:val="footnote reference"/>
    <w:aliases w:val="callout,Footnotes refss,Footnote Reference1,4_G,Footnote"/>
    <w:basedOn w:val="DefaultParagraphFont"/>
    <w:unhideWhenUsed/>
    <w:qFormat/>
    <w:rsid w:val="00857FF1"/>
    <w:rPr>
      <w:vertAlign w:val="superscript"/>
    </w:rPr>
  </w:style>
  <w:style w:type="paragraph" w:styleId="TOC3">
    <w:name w:val="toc 3"/>
    <w:basedOn w:val="Normal"/>
    <w:next w:val="Normal"/>
    <w:autoRedefine/>
    <w:uiPriority w:val="39"/>
    <w:unhideWhenUsed/>
    <w:rsid w:val="004A628B"/>
    <w:pPr>
      <w:spacing w:after="100"/>
      <w:ind w:left="400"/>
    </w:pPr>
  </w:style>
  <w:style w:type="paragraph" w:styleId="Header">
    <w:name w:val="header"/>
    <w:basedOn w:val="Normal"/>
    <w:link w:val="HeaderChar"/>
    <w:uiPriority w:val="99"/>
    <w:unhideWhenUsed/>
    <w:rsid w:val="0057123C"/>
    <w:pPr>
      <w:tabs>
        <w:tab w:val="center" w:pos="4513"/>
        <w:tab w:val="right" w:pos="9026"/>
      </w:tabs>
    </w:pPr>
  </w:style>
  <w:style w:type="character" w:customStyle="1" w:styleId="HeaderChar">
    <w:name w:val="Header Char"/>
    <w:basedOn w:val="DefaultParagraphFont"/>
    <w:link w:val="Header"/>
    <w:uiPriority w:val="99"/>
    <w:rsid w:val="0057123C"/>
  </w:style>
  <w:style w:type="paragraph" w:styleId="Footer">
    <w:name w:val="footer"/>
    <w:basedOn w:val="Normal"/>
    <w:link w:val="FooterChar"/>
    <w:uiPriority w:val="99"/>
    <w:unhideWhenUsed/>
    <w:rsid w:val="0057123C"/>
    <w:pPr>
      <w:tabs>
        <w:tab w:val="center" w:pos="4513"/>
        <w:tab w:val="right" w:pos="9026"/>
      </w:tabs>
    </w:pPr>
  </w:style>
  <w:style w:type="character" w:customStyle="1" w:styleId="FooterChar">
    <w:name w:val="Footer Char"/>
    <w:basedOn w:val="DefaultParagraphFont"/>
    <w:link w:val="Footer"/>
    <w:uiPriority w:val="99"/>
    <w:rsid w:val="0057123C"/>
  </w:style>
  <w:style w:type="character" w:styleId="UnresolvedMention">
    <w:name w:val="Unresolved Mention"/>
    <w:basedOn w:val="DefaultParagraphFont"/>
    <w:uiPriority w:val="99"/>
    <w:semiHidden/>
    <w:unhideWhenUsed/>
    <w:rsid w:val="00172847"/>
    <w:rPr>
      <w:color w:val="605E5C"/>
      <w:shd w:val="clear" w:color="auto" w:fill="E1DFDD"/>
    </w:rPr>
  </w:style>
  <w:style w:type="character" w:styleId="FollowedHyperlink">
    <w:name w:val="FollowedHyperlink"/>
    <w:basedOn w:val="DefaultParagraphFont"/>
    <w:uiPriority w:val="99"/>
    <w:semiHidden/>
    <w:unhideWhenUsed/>
    <w:rsid w:val="00CF1C6F"/>
    <w:rPr>
      <w:color w:val="954F72" w:themeColor="followedHyperlink"/>
      <w:u w:val="single"/>
    </w:rPr>
  </w:style>
  <w:style w:type="character" w:customStyle="1" w:styleId="docref">
    <w:name w:val="docref"/>
    <w:basedOn w:val="DefaultParagraphFont"/>
    <w:rsid w:val="009A730B"/>
  </w:style>
  <w:style w:type="character" w:customStyle="1" w:styleId="gray">
    <w:name w:val="gray"/>
    <w:basedOn w:val="DefaultParagraphFont"/>
    <w:rsid w:val="009A730B"/>
  </w:style>
  <w:style w:type="paragraph" w:customStyle="1" w:styleId="COEHI">
    <w:name w:val="COE_HI"/>
    <w:basedOn w:val="Normal"/>
    <w:qFormat/>
    <w:rsid w:val="00391EFE"/>
    <w:pPr>
      <w:numPr>
        <w:numId w:val="6"/>
      </w:numPr>
      <w:tabs>
        <w:tab w:val="left" w:pos="482"/>
      </w:tabs>
      <w:spacing w:line="240" w:lineRule="exact"/>
      <w:jc w:val="both"/>
    </w:pPr>
    <w:rPr>
      <w:rFonts w:ascii="Times New Roman" w:eastAsia="Times New Roman" w:hAnsi="Times New Roman" w:cs="Times New Roman"/>
      <w:color w:val="000000"/>
      <w:kern w:val="16"/>
      <w:sz w:val="21"/>
      <w:szCs w:val="24"/>
      <w:lang w:eastAsia="fr-FR"/>
    </w:rPr>
  </w:style>
  <w:style w:type="paragraph" w:customStyle="1" w:styleId="COEHeading2bis">
    <w:name w:val="COE_Heading2bis"/>
    <w:basedOn w:val="Normal"/>
    <w:qFormat/>
    <w:rsid w:val="0076240A"/>
    <w:pPr>
      <w:keepNext/>
      <w:tabs>
        <w:tab w:val="left" w:pos="480"/>
      </w:tabs>
      <w:spacing w:before="240" w:after="240" w:line="240" w:lineRule="exact"/>
      <w:ind w:firstLine="482"/>
      <w:jc w:val="center"/>
    </w:pPr>
    <w:rPr>
      <w:rFonts w:ascii="Times New Roman" w:eastAsia="Times New Roman" w:hAnsi="Times New Roman" w:cs="Times New Roman"/>
      <w:caps/>
      <w:color w:val="000000"/>
      <w:kern w:val="16"/>
      <w:sz w:val="18"/>
      <w:szCs w:val="24"/>
      <w:lang w:eastAsia="fr-FR"/>
    </w:rPr>
  </w:style>
  <w:style w:type="paragraph" w:customStyle="1" w:styleId="COEHeading4">
    <w:name w:val="COE_Heading4"/>
    <w:basedOn w:val="Normal"/>
    <w:next w:val="Normal"/>
    <w:rsid w:val="0076240A"/>
    <w:pPr>
      <w:keepNext/>
      <w:suppressAutoHyphens/>
      <w:spacing w:before="240" w:after="240" w:line="240" w:lineRule="exact"/>
      <w:ind w:left="1134" w:right="1134"/>
      <w:jc w:val="center"/>
    </w:pPr>
    <w:rPr>
      <w:rFonts w:ascii="Times New Roman" w:eastAsia="Times New Roman" w:hAnsi="Times New Roman" w:cs="Times New Roman"/>
      <w:b/>
      <w:color w:val="000000"/>
      <w:kern w:val="16"/>
      <w:sz w:val="21"/>
      <w:szCs w:val="21"/>
      <w:lang w:val="en-GB" w:eastAsia="fr-FR"/>
    </w:rPr>
  </w:style>
  <w:style w:type="paragraph" w:customStyle="1" w:styleId="xmsonormal">
    <w:name w:val="x_msonormal"/>
    <w:basedOn w:val="Normal"/>
    <w:rsid w:val="0076240A"/>
    <w:rPr>
      <w:rFonts w:ascii="Calibri" w:eastAsiaTheme="minorHAnsi" w:hAnsi="Calibri" w:cs="Calibri"/>
      <w:sz w:val="22"/>
      <w:szCs w:val="22"/>
      <w:lang w:eastAsia="fr-FR"/>
    </w:rPr>
  </w:style>
  <w:style w:type="paragraph" w:customStyle="1" w:styleId="xxxxxmsonormal">
    <w:name w:val="x_x_x_x_xmsonormal"/>
    <w:basedOn w:val="Normal"/>
    <w:rsid w:val="00B7263A"/>
    <w:pPr>
      <w:spacing w:before="100" w:beforeAutospacing="1" w:after="100" w:afterAutospacing="1"/>
    </w:pPr>
    <w:rPr>
      <w:rFonts w:ascii="Calibri" w:eastAsiaTheme="minorHAnsi" w:hAnsi="Calibri" w:cs="Calibri"/>
      <w:sz w:val="22"/>
      <w:szCs w:val="22"/>
      <w:lang w:eastAsia="fr-FR"/>
    </w:rPr>
  </w:style>
  <w:style w:type="paragraph" w:customStyle="1" w:styleId="coesource">
    <w:name w:val="coesource"/>
    <w:basedOn w:val="Normal"/>
    <w:rsid w:val="000D0882"/>
    <w:pPr>
      <w:spacing w:before="100" w:beforeAutospacing="1" w:after="100" w:afterAutospacing="1"/>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0568">
      <w:bodyDiv w:val="1"/>
      <w:marLeft w:val="0"/>
      <w:marRight w:val="0"/>
      <w:marTop w:val="0"/>
      <w:marBottom w:val="0"/>
      <w:divBdr>
        <w:top w:val="none" w:sz="0" w:space="0" w:color="auto"/>
        <w:left w:val="none" w:sz="0" w:space="0" w:color="auto"/>
        <w:bottom w:val="none" w:sz="0" w:space="0" w:color="auto"/>
        <w:right w:val="none" w:sz="0" w:space="0" w:color="auto"/>
      </w:divBdr>
    </w:div>
    <w:div w:id="74667623">
      <w:bodyDiv w:val="1"/>
      <w:marLeft w:val="0"/>
      <w:marRight w:val="0"/>
      <w:marTop w:val="0"/>
      <w:marBottom w:val="0"/>
      <w:divBdr>
        <w:top w:val="none" w:sz="0" w:space="0" w:color="auto"/>
        <w:left w:val="none" w:sz="0" w:space="0" w:color="auto"/>
        <w:bottom w:val="none" w:sz="0" w:space="0" w:color="auto"/>
        <w:right w:val="none" w:sz="0" w:space="0" w:color="auto"/>
      </w:divBdr>
    </w:div>
    <w:div w:id="118763591">
      <w:bodyDiv w:val="1"/>
      <w:marLeft w:val="0"/>
      <w:marRight w:val="0"/>
      <w:marTop w:val="0"/>
      <w:marBottom w:val="0"/>
      <w:divBdr>
        <w:top w:val="none" w:sz="0" w:space="0" w:color="auto"/>
        <w:left w:val="none" w:sz="0" w:space="0" w:color="auto"/>
        <w:bottom w:val="none" w:sz="0" w:space="0" w:color="auto"/>
        <w:right w:val="none" w:sz="0" w:space="0" w:color="auto"/>
      </w:divBdr>
    </w:div>
    <w:div w:id="237982268">
      <w:bodyDiv w:val="1"/>
      <w:marLeft w:val="0"/>
      <w:marRight w:val="0"/>
      <w:marTop w:val="0"/>
      <w:marBottom w:val="0"/>
      <w:divBdr>
        <w:top w:val="none" w:sz="0" w:space="0" w:color="auto"/>
        <w:left w:val="none" w:sz="0" w:space="0" w:color="auto"/>
        <w:bottom w:val="none" w:sz="0" w:space="0" w:color="auto"/>
        <w:right w:val="none" w:sz="0" w:space="0" w:color="auto"/>
      </w:divBdr>
    </w:div>
    <w:div w:id="326640026">
      <w:bodyDiv w:val="1"/>
      <w:marLeft w:val="0"/>
      <w:marRight w:val="0"/>
      <w:marTop w:val="0"/>
      <w:marBottom w:val="0"/>
      <w:divBdr>
        <w:top w:val="none" w:sz="0" w:space="0" w:color="auto"/>
        <w:left w:val="none" w:sz="0" w:space="0" w:color="auto"/>
        <w:bottom w:val="none" w:sz="0" w:space="0" w:color="auto"/>
        <w:right w:val="none" w:sz="0" w:space="0" w:color="auto"/>
      </w:divBdr>
    </w:div>
    <w:div w:id="344327683">
      <w:bodyDiv w:val="1"/>
      <w:marLeft w:val="0"/>
      <w:marRight w:val="0"/>
      <w:marTop w:val="0"/>
      <w:marBottom w:val="0"/>
      <w:divBdr>
        <w:top w:val="none" w:sz="0" w:space="0" w:color="auto"/>
        <w:left w:val="none" w:sz="0" w:space="0" w:color="auto"/>
        <w:bottom w:val="none" w:sz="0" w:space="0" w:color="auto"/>
        <w:right w:val="none" w:sz="0" w:space="0" w:color="auto"/>
      </w:divBdr>
    </w:div>
    <w:div w:id="410198108">
      <w:bodyDiv w:val="1"/>
      <w:marLeft w:val="0"/>
      <w:marRight w:val="0"/>
      <w:marTop w:val="0"/>
      <w:marBottom w:val="0"/>
      <w:divBdr>
        <w:top w:val="none" w:sz="0" w:space="0" w:color="auto"/>
        <w:left w:val="none" w:sz="0" w:space="0" w:color="auto"/>
        <w:bottom w:val="none" w:sz="0" w:space="0" w:color="auto"/>
        <w:right w:val="none" w:sz="0" w:space="0" w:color="auto"/>
      </w:divBdr>
    </w:div>
    <w:div w:id="424427658">
      <w:bodyDiv w:val="1"/>
      <w:marLeft w:val="0"/>
      <w:marRight w:val="0"/>
      <w:marTop w:val="0"/>
      <w:marBottom w:val="0"/>
      <w:divBdr>
        <w:top w:val="none" w:sz="0" w:space="0" w:color="auto"/>
        <w:left w:val="none" w:sz="0" w:space="0" w:color="auto"/>
        <w:bottom w:val="none" w:sz="0" w:space="0" w:color="auto"/>
        <w:right w:val="none" w:sz="0" w:space="0" w:color="auto"/>
      </w:divBdr>
    </w:div>
    <w:div w:id="529025525">
      <w:bodyDiv w:val="1"/>
      <w:marLeft w:val="0"/>
      <w:marRight w:val="0"/>
      <w:marTop w:val="0"/>
      <w:marBottom w:val="0"/>
      <w:divBdr>
        <w:top w:val="none" w:sz="0" w:space="0" w:color="auto"/>
        <w:left w:val="none" w:sz="0" w:space="0" w:color="auto"/>
        <w:bottom w:val="none" w:sz="0" w:space="0" w:color="auto"/>
        <w:right w:val="none" w:sz="0" w:space="0" w:color="auto"/>
      </w:divBdr>
    </w:div>
    <w:div w:id="604188677">
      <w:bodyDiv w:val="1"/>
      <w:marLeft w:val="0"/>
      <w:marRight w:val="0"/>
      <w:marTop w:val="0"/>
      <w:marBottom w:val="0"/>
      <w:divBdr>
        <w:top w:val="none" w:sz="0" w:space="0" w:color="auto"/>
        <w:left w:val="none" w:sz="0" w:space="0" w:color="auto"/>
        <w:bottom w:val="none" w:sz="0" w:space="0" w:color="auto"/>
        <w:right w:val="none" w:sz="0" w:space="0" w:color="auto"/>
      </w:divBdr>
    </w:div>
    <w:div w:id="695543802">
      <w:bodyDiv w:val="1"/>
      <w:marLeft w:val="0"/>
      <w:marRight w:val="0"/>
      <w:marTop w:val="0"/>
      <w:marBottom w:val="0"/>
      <w:divBdr>
        <w:top w:val="none" w:sz="0" w:space="0" w:color="auto"/>
        <w:left w:val="none" w:sz="0" w:space="0" w:color="auto"/>
        <w:bottom w:val="none" w:sz="0" w:space="0" w:color="auto"/>
        <w:right w:val="none" w:sz="0" w:space="0" w:color="auto"/>
      </w:divBdr>
    </w:div>
    <w:div w:id="715739327">
      <w:bodyDiv w:val="1"/>
      <w:marLeft w:val="0"/>
      <w:marRight w:val="0"/>
      <w:marTop w:val="0"/>
      <w:marBottom w:val="0"/>
      <w:divBdr>
        <w:top w:val="none" w:sz="0" w:space="0" w:color="auto"/>
        <w:left w:val="none" w:sz="0" w:space="0" w:color="auto"/>
        <w:bottom w:val="none" w:sz="0" w:space="0" w:color="auto"/>
        <w:right w:val="none" w:sz="0" w:space="0" w:color="auto"/>
      </w:divBdr>
    </w:div>
    <w:div w:id="728773966">
      <w:bodyDiv w:val="1"/>
      <w:marLeft w:val="0"/>
      <w:marRight w:val="0"/>
      <w:marTop w:val="0"/>
      <w:marBottom w:val="0"/>
      <w:divBdr>
        <w:top w:val="none" w:sz="0" w:space="0" w:color="auto"/>
        <w:left w:val="none" w:sz="0" w:space="0" w:color="auto"/>
        <w:bottom w:val="none" w:sz="0" w:space="0" w:color="auto"/>
        <w:right w:val="none" w:sz="0" w:space="0" w:color="auto"/>
      </w:divBdr>
    </w:div>
    <w:div w:id="756906401">
      <w:bodyDiv w:val="1"/>
      <w:marLeft w:val="0"/>
      <w:marRight w:val="0"/>
      <w:marTop w:val="0"/>
      <w:marBottom w:val="0"/>
      <w:divBdr>
        <w:top w:val="none" w:sz="0" w:space="0" w:color="auto"/>
        <w:left w:val="none" w:sz="0" w:space="0" w:color="auto"/>
        <w:bottom w:val="none" w:sz="0" w:space="0" w:color="auto"/>
        <w:right w:val="none" w:sz="0" w:space="0" w:color="auto"/>
      </w:divBdr>
    </w:div>
    <w:div w:id="896936501">
      <w:bodyDiv w:val="1"/>
      <w:marLeft w:val="0"/>
      <w:marRight w:val="0"/>
      <w:marTop w:val="0"/>
      <w:marBottom w:val="0"/>
      <w:divBdr>
        <w:top w:val="none" w:sz="0" w:space="0" w:color="auto"/>
        <w:left w:val="none" w:sz="0" w:space="0" w:color="auto"/>
        <w:bottom w:val="none" w:sz="0" w:space="0" w:color="auto"/>
        <w:right w:val="none" w:sz="0" w:space="0" w:color="auto"/>
      </w:divBdr>
    </w:div>
    <w:div w:id="913004442">
      <w:bodyDiv w:val="1"/>
      <w:marLeft w:val="0"/>
      <w:marRight w:val="0"/>
      <w:marTop w:val="0"/>
      <w:marBottom w:val="0"/>
      <w:divBdr>
        <w:top w:val="none" w:sz="0" w:space="0" w:color="auto"/>
        <w:left w:val="none" w:sz="0" w:space="0" w:color="auto"/>
        <w:bottom w:val="none" w:sz="0" w:space="0" w:color="auto"/>
        <w:right w:val="none" w:sz="0" w:space="0" w:color="auto"/>
      </w:divBdr>
    </w:div>
    <w:div w:id="970747221">
      <w:bodyDiv w:val="1"/>
      <w:marLeft w:val="0"/>
      <w:marRight w:val="0"/>
      <w:marTop w:val="0"/>
      <w:marBottom w:val="0"/>
      <w:divBdr>
        <w:top w:val="none" w:sz="0" w:space="0" w:color="auto"/>
        <w:left w:val="none" w:sz="0" w:space="0" w:color="auto"/>
        <w:bottom w:val="none" w:sz="0" w:space="0" w:color="auto"/>
        <w:right w:val="none" w:sz="0" w:space="0" w:color="auto"/>
      </w:divBdr>
    </w:div>
    <w:div w:id="1021514559">
      <w:bodyDiv w:val="1"/>
      <w:marLeft w:val="0"/>
      <w:marRight w:val="0"/>
      <w:marTop w:val="0"/>
      <w:marBottom w:val="0"/>
      <w:divBdr>
        <w:top w:val="none" w:sz="0" w:space="0" w:color="auto"/>
        <w:left w:val="none" w:sz="0" w:space="0" w:color="auto"/>
        <w:bottom w:val="none" w:sz="0" w:space="0" w:color="auto"/>
        <w:right w:val="none" w:sz="0" w:space="0" w:color="auto"/>
      </w:divBdr>
    </w:div>
    <w:div w:id="1049378708">
      <w:bodyDiv w:val="1"/>
      <w:marLeft w:val="0"/>
      <w:marRight w:val="0"/>
      <w:marTop w:val="0"/>
      <w:marBottom w:val="0"/>
      <w:divBdr>
        <w:top w:val="none" w:sz="0" w:space="0" w:color="auto"/>
        <w:left w:val="none" w:sz="0" w:space="0" w:color="auto"/>
        <w:bottom w:val="none" w:sz="0" w:space="0" w:color="auto"/>
        <w:right w:val="none" w:sz="0" w:space="0" w:color="auto"/>
      </w:divBdr>
    </w:div>
    <w:div w:id="1051148349">
      <w:bodyDiv w:val="1"/>
      <w:marLeft w:val="0"/>
      <w:marRight w:val="0"/>
      <w:marTop w:val="0"/>
      <w:marBottom w:val="0"/>
      <w:divBdr>
        <w:top w:val="none" w:sz="0" w:space="0" w:color="auto"/>
        <w:left w:val="none" w:sz="0" w:space="0" w:color="auto"/>
        <w:bottom w:val="none" w:sz="0" w:space="0" w:color="auto"/>
        <w:right w:val="none" w:sz="0" w:space="0" w:color="auto"/>
      </w:divBdr>
    </w:div>
    <w:div w:id="1154300900">
      <w:bodyDiv w:val="1"/>
      <w:marLeft w:val="0"/>
      <w:marRight w:val="0"/>
      <w:marTop w:val="0"/>
      <w:marBottom w:val="0"/>
      <w:divBdr>
        <w:top w:val="none" w:sz="0" w:space="0" w:color="auto"/>
        <w:left w:val="none" w:sz="0" w:space="0" w:color="auto"/>
        <w:bottom w:val="none" w:sz="0" w:space="0" w:color="auto"/>
        <w:right w:val="none" w:sz="0" w:space="0" w:color="auto"/>
      </w:divBdr>
    </w:div>
    <w:div w:id="1161697430">
      <w:bodyDiv w:val="1"/>
      <w:marLeft w:val="0"/>
      <w:marRight w:val="0"/>
      <w:marTop w:val="0"/>
      <w:marBottom w:val="0"/>
      <w:divBdr>
        <w:top w:val="none" w:sz="0" w:space="0" w:color="auto"/>
        <w:left w:val="none" w:sz="0" w:space="0" w:color="auto"/>
        <w:bottom w:val="none" w:sz="0" w:space="0" w:color="auto"/>
        <w:right w:val="none" w:sz="0" w:space="0" w:color="auto"/>
      </w:divBdr>
    </w:div>
    <w:div w:id="1212887524">
      <w:bodyDiv w:val="1"/>
      <w:marLeft w:val="0"/>
      <w:marRight w:val="0"/>
      <w:marTop w:val="0"/>
      <w:marBottom w:val="0"/>
      <w:divBdr>
        <w:top w:val="none" w:sz="0" w:space="0" w:color="auto"/>
        <w:left w:val="none" w:sz="0" w:space="0" w:color="auto"/>
        <w:bottom w:val="none" w:sz="0" w:space="0" w:color="auto"/>
        <w:right w:val="none" w:sz="0" w:space="0" w:color="auto"/>
      </w:divBdr>
    </w:div>
    <w:div w:id="1219977051">
      <w:bodyDiv w:val="1"/>
      <w:marLeft w:val="0"/>
      <w:marRight w:val="0"/>
      <w:marTop w:val="0"/>
      <w:marBottom w:val="0"/>
      <w:divBdr>
        <w:top w:val="none" w:sz="0" w:space="0" w:color="auto"/>
        <w:left w:val="none" w:sz="0" w:space="0" w:color="auto"/>
        <w:bottom w:val="none" w:sz="0" w:space="0" w:color="auto"/>
        <w:right w:val="none" w:sz="0" w:space="0" w:color="auto"/>
      </w:divBdr>
    </w:div>
    <w:div w:id="1376003991">
      <w:bodyDiv w:val="1"/>
      <w:marLeft w:val="0"/>
      <w:marRight w:val="0"/>
      <w:marTop w:val="0"/>
      <w:marBottom w:val="0"/>
      <w:divBdr>
        <w:top w:val="none" w:sz="0" w:space="0" w:color="auto"/>
        <w:left w:val="none" w:sz="0" w:space="0" w:color="auto"/>
        <w:bottom w:val="none" w:sz="0" w:space="0" w:color="auto"/>
        <w:right w:val="none" w:sz="0" w:space="0" w:color="auto"/>
      </w:divBdr>
    </w:div>
    <w:div w:id="1381125507">
      <w:bodyDiv w:val="1"/>
      <w:marLeft w:val="0"/>
      <w:marRight w:val="0"/>
      <w:marTop w:val="0"/>
      <w:marBottom w:val="0"/>
      <w:divBdr>
        <w:top w:val="none" w:sz="0" w:space="0" w:color="auto"/>
        <w:left w:val="none" w:sz="0" w:space="0" w:color="auto"/>
        <w:bottom w:val="none" w:sz="0" w:space="0" w:color="auto"/>
        <w:right w:val="none" w:sz="0" w:space="0" w:color="auto"/>
      </w:divBdr>
    </w:div>
    <w:div w:id="1502508926">
      <w:bodyDiv w:val="1"/>
      <w:marLeft w:val="0"/>
      <w:marRight w:val="0"/>
      <w:marTop w:val="0"/>
      <w:marBottom w:val="0"/>
      <w:divBdr>
        <w:top w:val="none" w:sz="0" w:space="0" w:color="auto"/>
        <w:left w:val="none" w:sz="0" w:space="0" w:color="auto"/>
        <w:bottom w:val="none" w:sz="0" w:space="0" w:color="auto"/>
        <w:right w:val="none" w:sz="0" w:space="0" w:color="auto"/>
      </w:divBdr>
    </w:div>
    <w:div w:id="1569653791">
      <w:bodyDiv w:val="1"/>
      <w:marLeft w:val="0"/>
      <w:marRight w:val="0"/>
      <w:marTop w:val="0"/>
      <w:marBottom w:val="0"/>
      <w:divBdr>
        <w:top w:val="none" w:sz="0" w:space="0" w:color="auto"/>
        <w:left w:val="none" w:sz="0" w:space="0" w:color="auto"/>
        <w:bottom w:val="none" w:sz="0" w:space="0" w:color="auto"/>
        <w:right w:val="none" w:sz="0" w:space="0" w:color="auto"/>
      </w:divBdr>
    </w:div>
    <w:div w:id="1575504198">
      <w:bodyDiv w:val="1"/>
      <w:marLeft w:val="0"/>
      <w:marRight w:val="0"/>
      <w:marTop w:val="0"/>
      <w:marBottom w:val="0"/>
      <w:divBdr>
        <w:top w:val="none" w:sz="0" w:space="0" w:color="auto"/>
        <w:left w:val="none" w:sz="0" w:space="0" w:color="auto"/>
        <w:bottom w:val="none" w:sz="0" w:space="0" w:color="auto"/>
        <w:right w:val="none" w:sz="0" w:space="0" w:color="auto"/>
      </w:divBdr>
    </w:div>
    <w:div w:id="1600066142">
      <w:bodyDiv w:val="1"/>
      <w:marLeft w:val="0"/>
      <w:marRight w:val="0"/>
      <w:marTop w:val="0"/>
      <w:marBottom w:val="0"/>
      <w:divBdr>
        <w:top w:val="none" w:sz="0" w:space="0" w:color="auto"/>
        <w:left w:val="none" w:sz="0" w:space="0" w:color="auto"/>
        <w:bottom w:val="none" w:sz="0" w:space="0" w:color="auto"/>
        <w:right w:val="none" w:sz="0" w:space="0" w:color="auto"/>
      </w:divBdr>
    </w:div>
    <w:div w:id="1802533413">
      <w:bodyDiv w:val="1"/>
      <w:marLeft w:val="0"/>
      <w:marRight w:val="0"/>
      <w:marTop w:val="0"/>
      <w:marBottom w:val="0"/>
      <w:divBdr>
        <w:top w:val="none" w:sz="0" w:space="0" w:color="auto"/>
        <w:left w:val="none" w:sz="0" w:space="0" w:color="auto"/>
        <w:bottom w:val="none" w:sz="0" w:space="0" w:color="auto"/>
        <w:right w:val="none" w:sz="0" w:space="0" w:color="auto"/>
      </w:divBdr>
    </w:div>
    <w:div w:id="1879733979">
      <w:bodyDiv w:val="1"/>
      <w:marLeft w:val="0"/>
      <w:marRight w:val="0"/>
      <w:marTop w:val="0"/>
      <w:marBottom w:val="0"/>
      <w:divBdr>
        <w:top w:val="none" w:sz="0" w:space="0" w:color="auto"/>
        <w:left w:val="none" w:sz="0" w:space="0" w:color="auto"/>
        <w:bottom w:val="none" w:sz="0" w:space="0" w:color="auto"/>
        <w:right w:val="none" w:sz="0" w:space="0" w:color="auto"/>
      </w:divBdr>
    </w:div>
    <w:div w:id="1960407606">
      <w:bodyDiv w:val="1"/>
      <w:marLeft w:val="0"/>
      <w:marRight w:val="0"/>
      <w:marTop w:val="0"/>
      <w:marBottom w:val="0"/>
      <w:divBdr>
        <w:top w:val="none" w:sz="0" w:space="0" w:color="auto"/>
        <w:left w:val="none" w:sz="0" w:space="0" w:color="auto"/>
        <w:bottom w:val="none" w:sz="0" w:space="0" w:color="auto"/>
        <w:right w:val="none" w:sz="0" w:space="0" w:color="auto"/>
      </w:divBdr>
    </w:div>
    <w:div w:id="1991011761">
      <w:bodyDiv w:val="1"/>
      <w:marLeft w:val="0"/>
      <w:marRight w:val="0"/>
      <w:marTop w:val="0"/>
      <w:marBottom w:val="0"/>
      <w:divBdr>
        <w:top w:val="none" w:sz="0" w:space="0" w:color="auto"/>
        <w:left w:val="none" w:sz="0" w:space="0" w:color="auto"/>
        <w:bottom w:val="none" w:sz="0" w:space="0" w:color="auto"/>
        <w:right w:val="none" w:sz="0" w:space="0" w:color="auto"/>
      </w:divBdr>
    </w:div>
    <w:div w:id="2058895980">
      <w:bodyDiv w:val="1"/>
      <w:marLeft w:val="0"/>
      <w:marRight w:val="0"/>
      <w:marTop w:val="0"/>
      <w:marBottom w:val="0"/>
      <w:divBdr>
        <w:top w:val="none" w:sz="0" w:space="0" w:color="auto"/>
        <w:left w:val="none" w:sz="0" w:space="0" w:color="auto"/>
        <w:bottom w:val="none" w:sz="0" w:space="0" w:color="auto"/>
        <w:right w:val="none" w:sz="0" w:space="0" w:color="auto"/>
      </w:divBdr>
    </w:div>
    <w:div w:id="2067142202">
      <w:bodyDiv w:val="1"/>
      <w:marLeft w:val="0"/>
      <w:marRight w:val="0"/>
      <w:marTop w:val="0"/>
      <w:marBottom w:val="0"/>
      <w:divBdr>
        <w:top w:val="none" w:sz="0" w:space="0" w:color="auto"/>
        <w:left w:val="none" w:sz="0" w:space="0" w:color="auto"/>
        <w:bottom w:val="none" w:sz="0" w:space="0" w:color="auto"/>
        <w:right w:val="none" w:sz="0" w:space="0" w:color="auto"/>
      </w:divBdr>
    </w:div>
    <w:div w:id="2082870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hudoc.exec.coe.int/ENG" TargetMode="External"/><Relationship Id="rId18" Type="http://schemas.openxmlformats.org/officeDocument/2006/relationships/hyperlink" Target="https://hudoc.exec.coe.int/ENG"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hudoc.exec.coe.int/eng" TargetMode="External"/><Relationship Id="rId7" Type="http://schemas.openxmlformats.org/officeDocument/2006/relationships/endnotes" Target="endnotes.xml"/><Relationship Id="rId12" Type="http://schemas.openxmlformats.org/officeDocument/2006/relationships/hyperlink" Target="https://hudoc.exec.coe.int/ENG" TargetMode="External"/><Relationship Id="rId17" Type="http://schemas.openxmlformats.org/officeDocument/2006/relationships/hyperlink" Target="https://hudoc.exec.coe.int/ENG" TargetMode="External"/><Relationship Id="rId25" Type="http://schemas.openxmlformats.org/officeDocument/2006/relationships/hyperlink" Target="https://hudoc.exec.coe.int/eng" TargetMode="External"/><Relationship Id="rId2" Type="http://schemas.openxmlformats.org/officeDocument/2006/relationships/numbering" Target="numbering.xml"/><Relationship Id="rId16" Type="http://schemas.openxmlformats.org/officeDocument/2006/relationships/hyperlink" Target="https://hudoc.exec.coe.int/ENG" TargetMode="External"/><Relationship Id="rId20" Type="http://schemas.openxmlformats.org/officeDocument/2006/relationships/hyperlink" Target="https://hudoc.exec.coe.int/ENG?i=DH-DD(2021)709F"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e.int/en/web/execution/italy" TargetMode="External"/><Relationship Id="rId24" Type="http://schemas.openxmlformats.org/officeDocument/2006/relationships/hyperlink" Target="https://hudoc.exec.coe.int/eng" TargetMode="External"/><Relationship Id="rId5" Type="http://schemas.openxmlformats.org/officeDocument/2006/relationships/webSettings" Target="webSettings.xml"/><Relationship Id="rId15" Type="http://schemas.openxmlformats.org/officeDocument/2006/relationships/hyperlink" Target="https://hudoc.exec.coe.int/eng" TargetMode="External"/><Relationship Id="rId23" Type="http://schemas.openxmlformats.org/officeDocument/2006/relationships/hyperlink" Target="https://hudoc.exec.coe.int/eng" TargetMode="External"/><Relationship Id="rId28" Type="http://schemas.openxmlformats.org/officeDocument/2006/relationships/fontTable" Target="fontTable.xml"/><Relationship Id="rId10" Type="http://schemas.openxmlformats.org/officeDocument/2006/relationships/hyperlink" Target="mailto:christel.schurrer@coe.int" TargetMode="External"/><Relationship Id="rId19" Type="http://schemas.openxmlformats.org/officeDocument/2006/relationships/hyperlink" Target="https://hudoc.exec.coe.int/ENG" TargetMode="External"/><Relationship Id="rId4" Type="http://schemas.openxmlformats.org/officeDocument/2006/relationships/settings" Target="settings.xml"/><Relationship Id="rId9" Type="http://schemas.openxmlformats.org/officeDocument/2006/relationships/hyperlink" Target="https://rm.coe.int/italy-2021-data-/1680ab89bc" TargetMode="External"/><Relationship Id="rId14" Type="http://schemas.openxmlformats.org/officeDocument/2006/relationships/hyperlink" Target="https://hudoc.exec.coe.int/ENG?i=CM/Del/Dec(2021)1406/H46-15E" TargetMode="External"/><Relationship Id="rId22" Type="http://schemas.openxmlformats.org/officeDocument/2006/relationships/hyperlink" Target="https://hudoc.exec.coe.int/eng" TargetMode="External"/><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5ED78-FF2F-4283-AD3D-C39818EA7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662</Words>
  <Characters>3642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PEARD Valerie</dc:creator>
  <cp:keywords/>
  <dc:description/>
  <cp:lastModifiedBy>PEARD Valerie</cp:lastModifiedBy>
  <cp:revision>7</cp:revision>
  <dcterms:created xsi:type="dcterms:W3CDTF">2023-12-26T06:38:00Z</dcterms:created>
  <dcterms:modified xsi:type="dcterms:W3CDTF">2024-01-12T06:38:00Z</dcterms:modified>
</cp:coreProperties>
</file>